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1322D" w14:textId="77777777" w:rsidR="00767730" w:rsidRPr="00767730" w:rsidRDefault="00767730" w:rsidP="00767730">
      <w:pPr>
        <w:pStyle w:val="Default"/>
        <w:jc w:val="center"/>
        <w:rPr>
          <w:rFonts w:asciiTheme="minorHAnsi" w:hAnsiTheme="minorHAnsi"/>
          <w:sz w:val="22"/>
          <w:szCs w:val="22"/>
        </w:rPr>
      </w:pPr>
      <w:r w:rsidRPr="00767730">
        <w:rPr>
          <w:rFonts w:asciiTheme="minorHAnsi" w:hAnsiTheme="minorHAnsi"/>
          <w:b/>
          <w:bCs/>
          <w:sz w:val="22"/>
          <w:szCs w:val="22"/>
        </w:rPr>
        <w:t>APPENDIX K</w:t>
      </w:r>
    </w:p>
    <w:p w14:paraId="71EEBF69" w14:textId="77777777" w:rsidR="00767730" w:rsidRPr="00767730" w:rsidRDefault="00767730" w:rsidP="00767730">
      <w:pPr>
        <w:pStyle w:val="Default"/>
        <w:jc w:val="center"/>
        <w:rPr>
          <w:rFonts w:asciiTheme="minorHAnsi" w:hAnsiTheme="minorHAnsi"/>
          <w:b/>
          <w:bCs/>
          <w:sz w:val="22"/>
          <w:szCs w:val="22"/>
        </w:rPr>
      </w:pPr>
    </w:p>
    <w:p w14:paraId="6F3221E4" w14:textId="77777777" w:rsidR="00767730" w:rsidRPr="00767730" w:rsidRDefault="00767730" w:rsidP="00767730">
      <w:pPr>
        <w:pStyle w:val="Default"/>
        <w:jc w:val="center"/>
        <w:rPr>
          <w:rFonts w:asciiTheme="minorHAnsi" w:hAnsiTheme="minorHAnsi"/>
          <w:sz w:val="22"/>
          <w:szCs w:val="22"/>
        </w:rPr>
      </w:pPr>
      <w:r w:rsidRPr="00767730">
        <w:rPr>
          <w:rFonts w:asciiTheme="minorHAnsi" w:hAnsiTheme="minorHAnsi"/>
          <w:b/>
          <w:bCs/>
          <w:sz w:val="22"/>
          <w:szCs w:val="22"/>
        </w:rPr>
        <w:t>Energy Storage System (ESS) Application Requirements /</w:t>
      </w:r>
    </w:p>
    <w:p w14:paraId="714B26AE" w14:textId="77777777" w:rsidR="00767730" w:rsidRPr="00767730" w:rsidRDefault="00767730" w:rsidP="00767730">
      <w:pPr>
        <w:pStyle w:val="Default"/>
        <w:jc w:val="center"/>
        <w:rPr>
          <w:rFonts w:asciiTheme="minorHAnsi" w:hAnsiTheme="minorHAnsi"/>
          <w:sz w:val="22"/>
          <w:szCs w:val="22"/>
        </w:rPr>
      </w:pPr>
      <w:bookmarkStart w:id="0" w:name="_GoBack"/>
      <w:bookmarkEnd w:id="0"/>
      <w:r w:rsidRPr="00767730">
        <w:rPr>
          <w:rFonts w:asciiTheme="minorHAnsi" w:hAnsiTheme="minorHAnsi"/>
          <w:b/>
          <w:bCs/>
          <w:sz w:val="22"/>
          <w:szCs w:val="22"/>
        </w:rPr>
        <w:t>System Operating Characteristics / Market Participation</w:t>
      </w:r>
    </w:p>
    <w:p w14:paraId="6B17CEFB" w14:textId="77777777" w:rsidR="00767730" w:rsidRPr="00767730" w:rsidRDefault="00767730" w:rsidP="00767730">
      <w:pPr>
        <w:pStyle w:val="Default"/>
        <w:jc w:val="center"/>
        <w:rPr>
          <w:rFonts w:asciiTheme="minorHAnsi" w:hAnsiTheme="minorHAnsi"/>
          <w:b/>
          <w:bCs/>
          <w:sz w:val="22"/>
          <w:szCs w:val="22"/>
        </w:rPr>
      </w:pPr>
    </w:p>
    <w:p w14:paraId="556EE9F1" w14:textId="221642A4" w:rsidR="00767730" w:rsidRPr="00A04414" w:rsidRDefault="00767730" w:rsidP="00A04414">
      <w:pPr>
        <w:pStyle w:val="Default"/>
        <w:rPr>
          <w:rFonts w:asciiTheme="minorHAnsi" w:hAnsiTheme="minorHAnsi"/>
          <w:sz w:val="22"/>
          <w:szCs w:val="22"/>
          <w:u w:val="single"/>
        </w:rPr>
      </w:pPr>
      <w:r w:rsidRPr="00767730">
        <w:rPr>
          <w:rFonts w:asciiTheme="minorHAnsi" w:hAnsiTheme="minorHAnsi"/>
          <w:b/>
          <w:bCs/>
          <w:sz w:val="22"/>
          <w:szCs w:val="22"/>
          <w:u w:val="single"/>
        </w:rPr>
        <w:t>Application Requirements:</w:t>
      </w:r>
    </w:p>
    <w:p w14:paraId="1B11AA8E" w14:textId="77777777" w:rsidR="00767730" w:rsidRPr="00767730" w:rsidRDefault="00767730" w:rsidP="00F96D08">
      <w:pPr>
        <w:pStyle w:val="Default"/>
        <w:numPr>
          <w:ilvl w:val="0"/>
          <w:numId w:val="13"/>
        </w:numPr>
        <w:spacing w:after="100"/>
        <w:rPr>
          <w:rFonts w:asciiTheme="minorHAnsi" w:hAnsiTheme="minorHAnsi"/>
          <w:sz w:val="22"/>
          <w:szCs w:val="22"/>
        </w:rPr>
      </w:pPr>
      <w:r w:rsidRPr="00767730">
        <w:rPr>
          <w:rFonts w:asciiTheme="minorHAnsi" w:hAnsiTheme="minorHAnsi"/>
          <w:sz w:val="22"/>
          <w:szCs w:val="22"/>
        </w:rPr>
        <w:t xml:space="preserve">Provide a general overview / description and associated scope of work for the proposed project. Is the new ESS project associated with a new or existing DG facility? </w:t>
      </w:r>
    </w:p>
    <w:p w14:paraId="0FC8C190" w14:textId="77777777" w:rsidR="00767730" w:rsidRPr="00F609EB" w:rsidRDefault="008145D1" w:rsidP="00F96D08">
      <w:pPr>
        <w:pStyle w:val="Default"/>
        <w:numPr>
          <w:ilvl w:val="0"/>
          <w:numId w:val="13"/>
        </w:numPr>
        <w:spacing w:after="100"/>
        <w:rPr>
          <w:rFonts w:asciiTheme="minorHAnsi" w:hAnsiTheme="minorHAnsi"/>
          <w:color w:val="auto"/>
          <w:sz w:val="22"/>
          <w:szCs w:val="22"/>
        </w:rPr>
      </w:pPr>
      <w:r>
        <w:rPr>
          <w:rFonts w:asciiTheme="minorHAnsi" w:hAnsiTheme="minorHAnsi"/>
          <w:sz w:val="22"/>
          <w:szCs w:val="22"/>
        </w:rPr>
        <w:t>Identify whether this is a stand-alone or h</w:t>
      </w:r>
      <w:r w:rsidR="00767730" w:rsidRPr="00767730">
        <w:rPr>
          <w:rFonts w:asciiTheme="minorHAnsi" w:hAnsiTheme="minorHAnsi"/>
          <w:sz w:val="22"/>
          <w:szCs w:val="22"/>
        </w:rPr>
        <w:t>ybrid ESS proposal, or a change to the operating charact</w:t>
      </w:r>
      <w:r w:rsidR="00EB0E34">
        <w:rPr>
          <w:rFonts w:asciiTheme="minorHAnsi" w:hAnsiTheme="minorHAnsi"/>
          <w:sz w:val="22"/>
          <w:szCs w:val="22"/>
        </w:rPr>
        <w:t>eristics of an existing system.</w:t>
      </w:r>
      <w:r w:rsidR="009F45F2">
        <w:rPr>
          <w:rFonts w:asciiTheme="minorHAnsi" w:hAnsiTheme="minorHAnsi"/>
          <w:sz w:val="22"/>
          <w:szCs w:val="22"/>
        </w:rPr>
        <w:t xml:space="preserve"> </w:t>
      </w:r>
      <w:r w:rsidR="009F45F2" w:rsidRPr="00F609EB">
        <w:rPr>
          <w:rFonts w:asciiTheme="minorHAnsi" w:hAnsiTheme="minorHAnsi"/>
          <w:color w:val="auto"/>
          <w:sz w:val="22"/>
          <w:szCs w:val="22"/>
          <w:highlight w:val="lightGray"/>
        </w:rPr>
        <w:t>If hybrid, please select your hybrid configuration option:</w:t>
      </w:r>
    </w:p>
    <w:p w14:paraId="23B658BA" w14:textId="77777777" w:rsidR="009F45F2" w:rsidRPr="00F609EB" w:rsidRDefault="009F45F2" w:rsidP="00F609EB">
      <w:pPr>
        <w:pStyle w:val="Default"/>
        <w:numPr>
          <w:ilvl w:val="1"/>
          <w:numId w:val="13"/>
        </w:numPr>
        <w:shd w:val="clear" w:color="auto" w:fill="D9D9D9" w:themeFill="background1" w:themeFillShade="D9"/>
        <w:spacing w:after="100"/>
        <w:rPr>
          <w:rFonts w:asciiTheme="minorHAnsi" w:hAnsiTheme="minorHAnsi"/>
          <w:color w:val="auto"/>
          <w:sz w:val="22"/>
          <w:szCs w:val="22"/>
        </w:rPr>
      </w:pPr>
      <w:r w:rsidRPr="00F609EB">
        <w:rPr>
          <w:rFonts w:asciiTheme="minorHAnsi" w:hAnsiTheme="minorHAnsi"/>
          <w:color w:val="auto"/>
          <w:sz w:val="22"/>
          <w:szCs w:val="22"/>
        </w:rPr>
        <w:t>Hybrid Option A - ESS is charged exclusively by the DG</w:t>
      </w:r>
    </w:p>
    <w:p w14:paraId="25769FE1" w14:textId="77777777" w:rsidR="009F45F2" w:rsidRPr="00F609EB" w:rsidRDefault="009F45F2" w:rsidP="00F609EB">
      <w:pPr>
        <w:pStyle w:val="Default"/>
        <w:numPr>
          <w:ilvl w:val="1"/>
          <w:numId w:val="13"/>
        </w:numPr>
        <w:shd w:val="clear" w:color="auto" w:fill="D9D9D9" w:themeFill="background1" w:themeFillShade="D9"/>
        <w:spacing w:after="100"/>
        <w:rPr>
          <w:rFonts w:asciiTheme="minorHAnsi" w:hAnsiTheme="minorHAnsi"/>
          <w:color w:val="auto"/>
          <w:sz w:val="22"/>
          <w:szCs w:val="22"/>
        </w:rPr>
      </w:pPr>
      <w:r w:rsidRPr="00F609EB">
        <w:rPr>
          <w:rFonts w:asciiTheme="minorHAnsi" w:hAnsiTheme="minorHAnsi"/>
          <w:color w:val="auto"/>
          <w:sz w:val="22"/>
          <w:szCs w:val="22"/>
        </w:rPr>
        <w:t>Hybrid Option B - ESS will not export to the grid, only DG will.</w:t>
      </w:r>
    </w:p>
    <w:p w14:paraId="52E03914" w14:textId="77777777" w:rsidR="009F45F2" w:rsidRPr="00F609EB" w:rsidRDefault="009F45F2" w:rsidP="00F609EB">
      <w:pPr>
        <w:pStyle w:val="Default"/>
        <w:numPr>
          <w:ilvl w:val="1"/>
          <w:numId w:val="13"/>
        </w:numPr>
        <w:shd w:val="clear" w:color="auto" w:fill="D9D9D9" w:themeFill="background1" w:themeFillShade="D9"/>
        <w:spacing w:after="100"/>
        <w:rPr>
          <w:rFonts w:asciiTheme="minorHAnsi" w:hAnsiTheme="minorHAnsi"/>
          <w:color w:val="auto"/>
          <w:sz w:val="22"/>
          <w:szCs w:val="22"/>
        </w:rPr>
      </w:pPr>
      <w:r w:rsidRPr="00F609EB">
        <w:rPr>
          <w:rFonts w:asciiTheme="minorHAnsi" w:hAnsiTheme="minorHAnsi"/>
          <w:color w:val="auto"/>
          <w:sz w:val="22"/>
          <w:szCs w:val="22"/>
        </w:rPr>
        <w:t>Hybrid Option C - ESS may charge/discharge unrestricted, but grid consumption by ESS is netted out of grid exports</w:t>
      </w:r>
    </w:p>
    <w:p w14:paraId="7EFA92E6" w14:textId="77777777" w:rsidR="009F45F2" w:rsidRPr="00F609EB" w:rsidRDefault="009F45F2" w:rsidP="00F609EB">
      <w:pPr>
        <w:pStyle w:val="Default"/>
        <w:numPr>
          <w:ilvl w:val="1"/>
          <w:numId w:val="13"/>
        </w:numPr>
        <w:shd w:val="clear" w:color="auto" w:fill="D9D9D9" w:themeFill="background1" w:themeFillShade="D9"/>
        <w:spacing w:after="100"/>
        <w:rPr>
          <w:rFonts w:asciiTheme="minorHAnsi" w:hAnsiTheme="minorHAnsi"/>
          <w:color w:val="auto"/>
          <w:sz w:val="22"/>
          <w:szCs w:val="22"/>
        </w:rPr>
      </w:pPr>
      <w:r w:rsidRPr="00F609EB">
        <w:rPr>
          <w:rFonts w:asciiTheme="minorHAnsi" w:hAnsiTheme="minorHAnsi"/>
          <w:color w:val="auto"/>
          <w:sz w:val="22"/>
          <w:szCs w:val="22"/>
        </w:rPr>
        <w:t>Hybrid Option D - ESS may charge/discharge unrestricted, but any consumption on the account is netted out of grid exports</w:t>
      </w:r>
    </w:p>
    <w:p w14:paraId="6DE26B33" w14:textId="77777777" w:rsidR="009F45F2" w:rsidRPr="00F609EB" w:rsidRDefault="009F45F2" w:rsidP="00F609EB">
      <w:pPr>
        <w:pStyle w:val="Default"/>
        <w:numPr>
          <w:ilvl w:val="1"/>
          <w:numId w:val="13"/>
        </w:numPr>
        <w:shd w:val="clear" w:color="auto" w:fill="D9D9D9" w:themeFill="background1" w:themeFillShade="D9"/>
        <w:spacing w:after="100"/>
        <w:rPr>
          <w:rFonts w:asciiTheme="minorHAnsi" w:hAnsiTheme="minorHAnsi"/>
          <w:color w:val="auto"/>
          <w:sz w:val="22"/>
          <w:szCs w:val="22"/>
        </w:rPr>
      </w:pPr>
      <w:r w:rsidRPr="00F609EB">
        <w:rPr>
          <w:rFonts w:asciiTheme="minorHAnsi" w:hAnsiTheme="minorHAnsi"/>
          <w:color w:val="auto"/>
          <w:sz w:val="22"/>
          <w:szCs w:val="22"/>
        </w:rPr>
        <w:t>N/A - not Value Stack</w:t>
      </w:r>
    </w:p>
    <w:p w14:paraId="2237883A" w14:textId="77777777" w:rsidR="003833B8" w:rsidRDefault="003833B8" w:rsidP="00F96D08">
      <w:pPr>
        <w:pStyle w:val="Default"/>
        <w:numPr>
          <w:ilvl w:val="0"/>
          <w:numId w:val="13"/>
        </w:numPr>
        <w:spacing w:after="100"/>
        <w:rPr>
          <w:rFonts w:asciiTheme="minorHAnsi" w:hAnsiTheme="minorHAnsi"/>
          <w:sz w:val="22"/>
          <w:szCs w:val="22"/>
        </w:rPr>
      </w:pPr>
      <w:r w:rsidRPr="00767730">
        <w:rPr>
          <w:rFonts w:asciiTheme="minorHAnsi" w:hAnsiTheme="minorHAnsi"/>
          <w:sz w:val="22"/>
          <w:szCs w:val="22"/>
        </w:rPr>
        <w:t>Indicate whether the ES and DG system inverter(s)/converter(s) are DC-coupled or AC-coupled.</w:t>
      </w:r>
    </w:p>
    <w:p w14:paraId="4771E6EC" w14:textId="77777777" w:rsidR="009F45F2" w:rsidRDefault="009F45F2" w:rsidP="00F609EB">
      <w:pPr>
        <w:pStyle w:val="Default"/>
        <w:numPr>
          <w:ilvl w:val="1"/>
          <w:numId w:val="13"/>
        </w:numPr>
        <w:shd w:val="clear" w:color="auto" w:fill="D9D9D9" w:themeFill="background1" w:themeFillShade="D9"/>
        <w:spacing w:after="100"/>
        <w:rPr>
          <w:rFonts w:asciiTheme="minorHAnsi" w:hAnsiTheme="minorHAnsi"/>
          <w:color w:val="auto"/>
          <w:sz w:val="22"/>
          <w:szCs w:val="22"/>
        </w:rPr>
      </w:pPr>
      <w:r>
        <w:rPr>
          <w:rFonts w:asciiTheme="minorHAnsi" w:hAnsiTheme="minorHAnsi"/>
          <w:color w:val="auto"/>
          <w:sz w:val="22"/>
          <w:szCs w:val="22"/>
        </w:rPr>
        <w:t>AC Coupled Systems</w:t>
      </w:r>
    </w:p>
    <w:p w14:paraId="77B4BB01" w14:textId="3321BBBC" w:rsidR="009F45F2" w:rsidRDefault="0010533A" w:rsidP="00F609EB">
      <w:pPr>
        <w:pStyle w:val="Default"/>
        <w:numPr>
          <w:ilvl w:val="2"/>
          <w:numId w:val="13"/>
        </w:numPr>
        <w:shd w:val="clear" w:color="auto" w:fill="D9D9D9" w:themeFill="background1" w:themeFillShade="D9"/>
        <w:spacing w:after="100"/>
        <w:rPr>
          <w:rFonts w:asciiTheme="minorHAnsi" w:hAnsiTheme="minorHAnsi"/>
          <w:color w:val="auto"/>
          <w:sz w:val="22"/>
          <w:szCs w:val="22"/>
        </w:rPr>
      </w:pPr>
      <w:r>
        <w:rPr>
          <w:rFonts w:asciiTheme="minorHAnsi" w:hAnsiTheme="minorHAnsi"/>
          <w:color w:val="auto"/>
          <w:sz w:val="22"/>
          <w:szCs w:val="22"/>
        </w:rPr>
        <w:t>DG i</w:t>
      </w:r>
      <w:r w:rsidR="009F45F2">
        <w:rPr>
          <w:rFonts w:asciiTheme="minorHAnsi" w:hAnsiTheme="minorHAnsi"/>
          <w:color w:val="auto"/>
          <w:sz w:val="22"/>
          <w:szCs w:val="22"/>
        </w:rPr>
        <w:t>nverter</w:t>
      </w:r>
      <w:r>
        <w:rPr>
          <w:rFonts w:asciiTheme="minorHAnsi" w:hAnsiTheme="minorHAnsi"/>
          <w:color w:val="auto"/>
          <w:sz w:val="22"/>
          <w:szCs w:val="22"/>
        </w:rPr>
        <w:t xml:space="preserve"> r</w:t>
      </w:r>
      <w:r w:rsidR="009F45F2">
        <w:rPr>
          <w:rFonts w:asciiTheme="minorHAnsi" w:hAnsiTheme="minorHAnsi"/>
          <w:color w:val="auto"/>
          <w:sz w:val="22"/>
          <w:szCs w:val="22"/>
        </w:rPr>
        <w:t>ating</w:t>
      </w:r>
      <w:r w:rsidR="00033A65">
        <w:rPr>
          <w:rFonts w:asciiTheme="minorHAnsi" w:hAnsiTheme="minorHAnsi"/>
          <w:color w:val="auto"/>
          <w:sz w:val="22"/>
          <w:szCs w:val="22"/>
        </w:rPr>
        <w:t xml:space="preserve"> (kW)</w:t>
      </w:r>
    </w:p>
    <w:p w14:paraId="6B771C4F" w14:textId="31A11D24" w:rsidR="009F45F2" w:rsidRDefault="0010533A" w:rsidP="00F609EB">
      <w:pPr>
        <w:pStyle w:val="Default"/>
        <w:numPr>
          <w:ilvl w:val="2"/>
          <w:numId w:val="13"/>
        </w:numPr>
        <w:shd w:val="clear" w:color="auto" w:fill="D9D9D9" w:themeFill="background1" w:themeFillShade="D9"/>
        <w:spacing w:after="100"/>
        <w:rPr>
          <w:rFonts w:asciiTheme="minorHAnsi" w:hAnsiTheme="minorHAnsi"/>
          <w:color w:val="auto"/>
          <w:sz w:val="22"/>
          <w:szCs w:val="22"/>
        </w:rPr>
      </w:pPr>
      <w:r>
        <w:rPr>
          <w:rFonts w:asciiTheme="minorHAnsi" w:hAnsiTheme="minorHAnsi"/>
          <w:color w:val="auto"/>
          <w:sz w:val="22"/>
          <w:szCs w:val="22"/>
        </w:rPr>
        <w:t>Storage i</w:t>
      </w:r>
      <w:r w:rsidR="009F45F2">
        <w:rPr>
          <w:rFonts w:asciiTheme="minorHAnsi" w:hAnsiTheme="minorHAnsi"/>
          <w:color w:val="auto"/>
          <w:sz w:val="22"/>
          <w:szCs w:val="22"/>
        </w:rPr>
        <w:t>nverter</w:t>
      </w:r>
      <w:r>
        <w:rPr>
          <w:rFonts w:asciiTheme="minorHAnsi" w:hAnsiTheme="minorHAnsi"/>
          <w:color w:val="auto"/>
          <w:sz w:val="22"/>
          <w:szCs w:val="22"/>
        </w:rPr>
        <w:t xml:space="preserve"> r</w:t>
      </w:r>
      <w:r w:rsidR="009F45F2">
        <w:rPr>
          <w:rFonts w:asciiTheme="minorHAnsi" w:hAnsiTheme="minorHAnsi"/>
          <w:color w:val="auto"/>
          <w:sz w:val="22"/>
          <w:szCs w:val="22"/>
        </w:rPr>
        <w:t>ating</w:t>
      </w:r>
      <w:r w:rsidR="00033A65">
        <w:rPr>
          <w:rFonts w:asciiTheme="minorHAnsi" w:hAnsiTheme="minorHAnsi"/>
          <w:color w:val="auto"/>
          <w:sz w:val="22"/>
          <w:szCs w:val="22"/>
        </w:rPr>
        <w:t xml:space="preserve"> (kW)</w:t>
      </w:r>
    </w:p>
    <w:p w14:paraId="5385E1C8" w14:textId="27009BE4" w:rsidR="00033A65" w:rsidRDefault="0010533A" w:rsidP="00F609EB">
      <w:pPr>
        <w:pStyle w:val="Default"/>
        <w:numPr>
          <w:ilvl w:val="2"/>
          <w:numId w:val="13"/>
        </w:numPr>
        <w:shd w:val="clear" w:color="auto" w:fill="D9D9D9" w:themeFill="background1" w:themeFillShade="D9"/>
        <w:spacing w:after="100"/>
        <w:rPr>
          <w:rFonts w:asciiTheme="minorHAnsi" w:hAnsiTheme="minorHAnsi"/>
          <w:color w:val="auto"/>
          <w:sz w:val="22"/>
          <w:szCs w:val="22"/>
        </w:rPr>
      </w:pPr>
      <w:r>
        <w:rPr>
          <w:rFonts w:asciiTheme="minorHAnsi" w:hAnsiTheme="minorHAnsi"/>
          <w:color w:val="auto"/>
          <w:sz w:val="22"/>
          <w:szCs w:val="22"/>
        </w:rPr>
        <w:t>Storage c</w:t>
      </w:r>
      <w:r w:rsidR="00033A65">
        <w:rPr>
          <w:rFonts w:asciiTheme="minorHAnsi" w:hAnsiTheme="minorHAnsi"/>
          <w:color w:val="auto"/>
          <w:sz w:val="22"/>
          <w:szCs w:val="22"/>
        </w:rPr>
        <w:t>apacity (kWh)</w:t>
      </w:r>
    </w:p>
    <w:p w14:paraId="21FA6B72" w14:textId="77777777" w:rsidR="009F45F2" w:rsidRPr="009F45F2" w:rsidRDefault="009F45F2" w:rsidP="00F609EB">
      <w:pPr>
        <w:pStyle w:val="Default"/>
        <w:numPr>
          <w:ilvl w:val="1"/>
          <w:numId w:val="13"/>
        </w:numPr>
        <w:shd w:val="clear" w:color="auto" w:fill="D9D9D9" w:themeFill="background1" w:themeFillShade="D9"/>
        <w:spacing w:after="100"/>
        <w:rPr>
          <w:rFonts w:asciiTheme="minorHAnsi" w:hAnsiTheme="minorHAnsi"/>
          <w:color w:val="auto"/>
          <w:sz w:val="22"/>
          <w:szCs w:val="22"/>
        </w:rPr>
      </w:pPr>
      <w:r>
        <w:rPr>
          <w:rFonts w:asciiTheme="minorHAnsi" w:hAnsiTheme="minorHAnsi"/>
          <w:color w:val="auto"/>
          <w:sz w:val="22"/>
          <w:szCs w:val="22"/>
        </w:rPr>
        <w:t>DC Coupled Systems</w:t>
      </w:r>
    </w:p>
    <w:p w14:paraId="1EF8B262" w14:textId="65CBB932" w:rsidR="009F45F2" w:rsidRDefault="0010533A" w:rsidP="00F609EB">
      <w:pPr>
        <w:pStyle w:val="Default"/>
        <w:numPr>
          <w:ilvl w:val="2"/>
          <w:numId w:val="13"/>
        </w:numPr>
        <w:shd w:val="clear" w:color="auto" w:fill="D9D9D9" w:themeFill="background1" w:themeFillShade="D9"/>
        <w:spacing w:after="100"/>
        <w:rPr>
          <w:rFonts w:asciiTheme="minorHAnsi" w:hAnsiTheme="minorHAnsi"/>
          <w:color w:val="auto"/>
          <w:sz w:val="22"/>
          <w:szCs w:val="22"/>
        </w:rPr>
      </w:pPr>
      <w:r>
        <w:rPr>
          <w:rFonts w:asciiTheme="minorHAnsi" w:hAnsiTheme="minorHAnsi"/>
          <w:color w:val="auto"/>
          <w:sz w:val="22"/>
          <w:szCs w:val="22"/>
        </w:rPr>
        <w:t>DG</w:t>
      </w:r>
      <w:r w:rsidR="009F45F2">
        <w:rPr>
          <w:rFonts w:asciiTheme="minorHAnsi" w:hAnsiTheme="minorHAnsi"/>
          <w:color w:val="auto"/>
          <w:sz w:val="22"/>
          <w:szCs w:val="22"/>
        </w:rPr>
        <w:t xml:space="preserve"> </w:t>
      </w:r>
      <w:r>
        <w:rPr>
          <w:rFonts w:asciiTheme="minorHAnsi" w:hAnsiTheme="minorHAnsi"/>
          <w:color w:val="auto"/>
          <w:sz w:val="22"/>
          <w:szCs w:val="22"/>
        </w:rPr>
        <w:t>system s</w:t>
      </w:r>
      <w:r w:rsidR="00033A65">
        <w:rPr>
          <w:rFonts w:asciiTheme="minorHAnsi" w:hAnsiTheme="minorHAnsi"/>
          <w:color w:val="auto"/>
          <w:sz w:val="22"/>
          <w:szCs w:val="22"/>
        </w:rPr>
        <w:t>ize (kW)</w:t>
      </w:r>
    </w:p>
    <w:p w14:paraId="45E01565" w14:textId="56B3543F" w:rsidR="009F45F2" w:rsidRDefault="009F45F2" w:rsidP="00F609EB">
      <w:pPr>
        <w:pStyle w:val="Default"/>
        <w:numPr>
          <w:ilvl w:val="2"/>
          <w:numId w:val="13"/>
        </w:numPr>
        <w:shd w:val="clear" w:color="auto" w:fill="D9D9D9" w:themeFill="background1" w:themeFillShade="D9"/>
        <w:spacing w:after="100"/>
        <w:rPr>
          <w:rFonts w:asciiTheme="minorHAnsi" w:hAnsiTheme="minorHAnsi"/>
          <w:color w:val="auto"/>
          <w:sz w:val="22"/>
          <w:szCs w:val="22"/>
        </w:rPr>
      </w:pPr>
      <w:r>
        <w:rPr>
          <w:rFonts w:asciiTheme="minorHAnsi" w:hAnsiTheme="minorHAnsi"/>
          <w:color w:val="auto"/>
          <w:sz w:val="22"/>
          <w:szCs w:val="22"/>
        </w:rPr>
        <w:t xml:space="preserve">Storage </w:t>
      </w:r>
      <w:r w:rsidR="0010533A">
        <w:rPr>
          <w:rFonts w:asciiTheme="minorHAnsi" w:hAnsiTheme="minorHAnsi"/>
          <w:color w:val="auto"/>
          <w:sz w:val="22"/>
          <w:szCs w:val="22"/>
        </w:rPr>
        <w:t>system s</w:t>
      </w:r>
      <w:r w:rsidR="00033A65">
        <w:rPr>
          <w:rFonts w:asciiTheme="minorHAnsi" w:hAnsiTheme="minorHAnsi"/>
          <w:color w:val="auto"/>
          <w:sz w:val="22"/>
          <w:szCs w:val="22"/>
        </w:rPr>
        <w:t>ize (kW)</w:t>
      </w:r>
    </w:p>
    <w:p w14:paraId="6D82BF48" w14:textId="2E55B707" w:rsidR="00C84851" w:rsidRDefault="0010533A" w:rsidP="00F609EB">
      <w:pPr>
        <w:pStyle w:val="Default"/>
        <w:numPr>
          <w:ilvl w:val="2"/>
          <w:numId w:val="13"/>
        </w:numPr>
        <w:shd w:val="clear" w:color="auto" w:fill="D9D9D9" w:themeFill="background1" w:themeFillShade="D9"/>
        <w:spacing w:after="100"/>
        <w:rPr>
          <w:rFonts w:asciiTheme="minorHAnsi" w:hAnsiTheme="minorHAnsi"/>
          <w:color w:val="auto"/>
          <w:sz w:val="22"/>
          <w:szCs w:val="22"/>
        </w:rPr>
      </w:pPr>
      <w:r>
        <w:rPr>
          <w:rFonts w:asciiTheme="minorHAnsi" w:hAnsiTheme="minorHAnsi"/>
          <w:color w:val="auto"/>
          <w:sz w:val="22"/>
          <w:szCs w:val="22"/>
        </w:rPr>
        <w:t>Storage c</w:t>
      </w:r>
      <w:r w:rsidR="00033A65">
        <w:rPr>
          <w:rFonts w:asciiTheme="minorHAnsi" w:hAnsiTheme="minorHAnsi"/>
          <w:color w:val="auto"/>
          <w:sz w:val="22"/>
          <w:szCs w:val="22"/>
        </w:rPr>
        <w:t>apacity (kWh)</w:t>
      </w:r>
    </w:p>
    <w:p w14:paraId="51D3CC1A" w14:textId="60CD34CB" w:rsidR="00C84851" w:rsidRPr="0045039C" w:rsidRDefault="0010533A" w:rsidP="00F609EB">
      <w:pPr>
        <w:pStyle w:val="Default"/>
        <w:numPr>
          <w:ilvl w:val="2"/>
          <w:numId w:val="13"/>
        </w:numPr>
        <w:shd w:val="clear" w:color="auto" w:fill="D9D9D9" w:themeFill="background1" w:themeFillShade="D9"/>
        <w:spacing w:after="100"/>
      </w:pPr>
      <w:r>
        <w:rPr>
          <w:rFonts w:asciiTheme="minorHAnsi" w:hAnsiTheme="minorHAnsi"/>
          <w:color w:val="auto"/>
          <w:sz w:val="22"/>
          <w:szCs w:val="22"/>
        </w:rPr>
        <w:t>PV + ESS i</w:t>
      </w:r>
      <w:r w:rsidR="00033A65" w:rsidRPr="007F39CB">
        <w:rPr>
          <w:rFonts w:asciiTheme="minorHAnsi" w:hAnsiTheme="minorHAnsi"/>
          <w:color w:val="auto"/>
          <w:sz w:val="22"/>
          <w:szCs w:val="22"/>
        </w:rPr>
        <w:t xml:space="preserve">nverter </w:t>
      </w:r>
      <w:r>
        <w:rPr>
          <w:rFonts w:asciiTheme="minorHAnsi" w:hAnsiTheme="minorHAnsi"/>
          <w:color w:val="auto"/>
          <w:sz w:val="22"/>
          <w:szCs w:val="22"/>
        </w:rPr>
        <w:t>r</w:t>
      </w:r>
      <w:r w:rsidR="00C84851" w:rsidRPr="00C84851">
        <w:rPr>
          <w:rFonts w:asciiTheme="minorHAnsi" w:hAnsiTheme="minorHAnsi"/>
          <w:color w:val="auto"/>
          <w:sz w:val="22"/>
          <w:szCs w:val="22"/>
        </w:rPr>
        <w:t>ating (</w:t>
      </w:r>
      <w:r w:rsidR="00033A65" w:rsidRPr="007F39CB">
        <w:rPr>
          <w:rFonts w:asciiTheme="minorHAnsi" w:hAnsiTheme="minorHAnsi"/>
          <w:color w:val="auto"/>
          <w:sz w:val="22"/>
          <w:szCs w:val="22"/>
        </w:rPr>
        <w:t>kW)</w:t>
      </w:r>
      <w:r w:rsidR="00A77AC2" w:rsidRPr="007F39CB">
        <w:rPr>
          <w:rFonts w:asciiTheme="minorHAnsi" w:hAnsiTheme="minorHAnsi"/>
          <w:color w:val="auto"/>
          <w:sz w:val="22"/>
          <w:szCs w:val="22"/>
        </w:rPr>
        <w:t xml:space="preserve"> </w:t>
      </w:r>
    </w:p>
    <w:p w14:paraId="6357E37F" w14:textId="7E543EE2" w:rsidR="00F5332F" w:rsidRPr="00767730" w:rsidRDefault="00F5332F" w:rsidP="00F96D08">
      <w:pPr>
        <w:pStyle w:val="Default"/>
        <w:numPr>
          <w:ilvl w:val="0"/>
          <w:numId w:val="13"/>
        </w:numPr>
        <w:spacing w:after="100"/>
        <w:rPr>
          <w:rFonts w:asciiTheme="minorHAnsi" w:hAnsiTheme="minorHAnsi"/>
          <w:sz w:val="22"/>
          <w:szCs w:val="22"/>
        </w:rPr>
      </w:pPr>
      <w:r w:rsidRPr="00767730">
        <w:rPr>
          <w:rFonts w:asciiTheme="minorHAnsi" w:hAnsiTheme="minorHAnsi"/>
          <w:sz w:val="22"/>
          <w:szCs w:val="22"/>
        </w:rPr>
        <w:t>Provide specification data/rating sheets</w:t>
      </w:r>
      <w:r w:rsidR="00033A65">
        <w:rPr>
          <w:rFonts w:asciiTheme="minorHAnsi" w:hAnsiTheme="minorHAnsi"/>
          <w:sz w:val="22"/>
          <w:szCs w:val="22"/>
        </w:rPr>
        <w:t xml:space="preserve"> </w:t>
      </w:r>
      <w:r w:rsidR="00033A65" w:rsidRPr="00015EBB">
        <w:rPr>
          <w:rFonts w:asciiTheme="minorHAnsi" w:hAnsiTheme="minorHAnsi"/>
          <w:sz w:val="22"/>
          <w:szCs w:val="22"/>
          <w:shd w:val="clear" w:color="auto" w:fill="D9D9D9" w:themeFill="background1" w:themeFillShade="D9"/>
        </w:rPr>
        <w:t>for</w:t>
      </w:r>
      <w:r w:rsidRPr="00015EBB">
        <w:rPr>
          <w:rFonts w:asciiTheme="minorHAnsi" w:hAnsiTheme="minorHAnsi"/>
          <w:sz w:val="22"/>
          <w:szCs w:val="22"/>
          <w:shd w:val="clear" w:color="auto" w:fill="D9D9D9" w:themeFill="background1" w:themeFillShade="D9"/>
        </w:rPr>
        <w:t xml:space="preserve"> </w:t>
      </w:r>
      <w:r w:rsidR="00033A65" w:rsidRPr="00015EBB">
        <w:rPr>
          <w:rFonts w:asciiTheme="minorHAnsi" w:hAnsiTheme="minorHAnsi"/>
          <w:sz w:val="22"/>
          <w:szCs w:val="22"/>
          <w:shd w:val="clear" w:color="auto" w:fill="D9D9D9" w:themeFill="background1" w:themeFillShade="D9"/>
        </w:rPr>
        <w:t>both the AC and/or DC components</w:t>
      </w:r>
      <w:r w:rsidR="00033A65">
        <w:rPr>
          <w:rFonts w:asciiTheme="minorHAnsi" w:hAnsiTheme="minorHAnsi"/>
          <w:sz w:val="22"/>
          <w:szCs w:val="22"/>
        </w:rPr>
        <w:t xml:space="preserve"> </w:t>
      </w:r>
      <w:r w:rsidRPr="00767730">
        <w:rPr>
          <w:rFonts w:asciiTheme="minorHAnsi" w:hAnsiTheme="minorHAnsi"/>
          <w:sz w:val="22"/>
          <w:szCs w:val="22"/>
        </w:rPr>
        <w:t xml:space="preserve">including the manufacturer, model, and nameplate ratings (kW) of the inverter(s)/converters(s) </w:t>
      </w:r>
      <w:r>
        <w:rPr>
          <w:rFonts w:asciiTheme="minorHAnsi" w:hAnsiTheme="minorHAnsi"/>
          <w:sz w:val="22"/>
          <w:szCs w:val="22"/>
        </w:rPr>
        <w:t xml:space="preserve">and controllers </w:t>
      </w:r>
      <w:r w:rsidRPr="00767730">
        <w:rPr>
          <w:rFonts w:asciiTheme="minorHAnsi" w:hAnsiTheme="minorHAnsi"/>
          <w:sz w:val="22"/>
          <w:szCs w:val="22"/>
        </w:rPr>
        <w:t>for the e</w:t>
      </w:r>
      <w:r>
        <w:rPr>
          <w:rFonts w:asciiTheme="minorHAnsi" w:hAnsiTheme="minorHAnsi"/>
          <w:sz w:val="22"/>
          <w:szCs w:val="22"/>
        </w:rPr>
        <w:t>nergy storage and/or DG system</w:t>
      </w:r>
      <w:r w:rsidR="00033A65">
        <w:rPr>
          <w:rFonts w:asciiTheme="minorHAnsi" w:hAnsiTheme="minorHAnsi"/>
          <w:sz w:val="22"/>
          <w:szCs w:val="22"/>
        </w:rPr>
        <w:t xml:space="preserve">, </w:t>
      </w:r>
      <w:r w:rsidR="00033A65" w:rsidRPr="00015EBB">
        <w:rPr>
          <w:rFonts w:asciiTheme="minorHAnsi" w:hAnsiTheme="minorHAnsi"/>
          <w:sz w:val="22"/>
          <w:szCs w:val="22"/>
          <w:shd w:val="clear" w:color="auto" w:fill="D9D9D9" w:themeFill="background1" w:themeFillShade="D9"/>
        </w:rPr>
        <w:t>and capacity</w:t>
      </w:r>
      <w:r w:rsidR="00015EBB" w:rsidRPr="00015EBB">
        <w:rPr>
          <w:rFonts w:asciiTheme="minorHAnsi" w:hAnsiTheme="minorHAnsi"/>
          <w:sz w:val="22"/>
          <w:szCs w:val="22"/>
          <w:shd w:val="clear" w:color="auto" w:fill="D9D9D9" w:themeFill="background1" w:themeFillShade="D9"/>
        </w:rPr>
        <w:t xml:space="preserve">, </w:t>
      </w:r>
      <w:r w:rsidR="00033A65" w:rsidRPr="00015EBB">
        <w:rPr>
          <w:rFonts w:asciiTheme="minorHAnsi" w:hAnsiTheme="minorHAnsi"/>
          <w:sz w:val="22"/>
          <w:szCs w:val="22"/>
          <w:shd w:val="clear" w:color="auto" w:fill="D9D9D9" w:themeFill="background1" w:themeFillShade="D9"/>
        </w:rPr>
        <w:t xml:space="preserve">of ESS </w:t>
      </w:r>
      <w:r w:rsidR="00AF66B0" w:rsidRPr="00015EBB">
        <w:rPr>
          <w:rFonts w:asciiTheme="minorHAnsi" w:hAnsiTheme="minorHAnsi"/>
          <w:sz w:val="22"/>
          <w:szCs w:val="22"/>
          <w:shd w:val="clear" w:color="auto" w:fill="D9D9D9" w:themeFill="background1" w:themeFillShade="D9"/>
        </w:rPr>
        <w:t xml:space="preserve">unit(s) </w:t>
      </w:r>
      <w:r w:rsidR="00033A65" w:rsidRPr="00015EBB">
        <w:rPr>
          <w:rFonts w:asciiTheme="minorHAnsi" w:hAnsiTheme="minorHAnsi"/>
          <w:sz w:val="22"/>
          <w:szCs w:val="22"/>
          <w:shd w:val="clear" w:color="auto" w:fill="D9D9D9" w:themeFill="background1" w:themeFillShade="D9"/>
        </w:rPr>
        <w:t>(kWh)</w:t>
      </w:r>
      <w:r w:rsidRPr="00015EBB">
        <w:rPr>
          <w:rFonts w:asciiTheme="minorHAnsi" w:hAnsiTheme="minorHAnsi"/>
          <w:sz w:val="22"/>
          <w:szCs w:val="22"/>
          <w:shd w:val="clear" w:color="auto" w:fill="D9D9D9" w:themeFill="background1" w:themeFillShade="D9"/>
        </w:rPr>
        <w:t>.</w:t>
      </w:r>
    </w:p>
    <w:p w14:paraId="0CE659E0" w14:textId="73B2129C" w:rsidR="003230B9" w:rsidRPr="003230B9" w:rsidRDefault="008145D1" w:rsidP="00F96D08">
      <w:pPr>
        <w:pStyle w:val="Default"/>
        <w:numPr>
          <w:ilvl w:val="0"/>
          <w:numId w:val="13"/>
        </w:numPr>
        <w:spacing w:after="100"/>
        <w:rPr>
          <w:rFonts w:asciiTheme="minorHAnsi" w:hAnsiTheme="minorHAnsi"/>
          <w:sz w:val="22"/>
          <w:szCs w:val="22"/>
        </w:rPr>
      </w:pPr>
      <w:r>
        <w:rPr>
          <w:rFonts w:asciiTheme="minorHAnsi" w:hAnsiTheme="minorHAnsi"/>
          <w:sz w:val="22"/>
          <w:szCs w:val="22"/>
        </w:rPr>
        <w:t>Indicate the type of energy s</w:t>
      </w:r>
      <w:r w:rsidR="00767730" w:rsidRPr="00767730">
        <w:rPr>
          <w:rFonts w:asciiTheme="minorHAnsi" w:hAnsiTheme="minorHAnsi"/>
          <w:sz w:val="22"/>
          <w:szCs w:val="22"/>
        </w:rPr>
        <w:t>torage (ES) technology</w:t>
      </w:r>
      <w:r>
        <w:rPr>
          <w:rFonts w:asciiTheme="minorHAnsi" w:hAnsiTheme="minorHAnsi"/>
          <w:sz w:val="22"/>
          <w:szCs w:val="22"/>
        </w:rPr>
        <w:t xml:space="preserve"> to be used. For example, </w:t>
      </w:r>
      <w:proofErr w:type="spellStart"/>
      <w:r>
        <w:rPr>
          <w:rFonts w:asciiTheme="minorHAnsi" w:hAnsiTheme="minorHAnsi"/>
          <w:sz w:val="22"/>
          <w:szCs w:val="22"/>
        </w:rPr>
        <w:t>NaS</w:t>
      </w:r>
      <w:proofErr w:type="spellEnd"/>
      <w:r>
        <w:rPr>
          <w:rFonts w:asciiTheme="minorHAnsi" w:hAnsiTheme="minorHAnsi"/>
          <w:sz w:val="22"/>
          <w:szCs w:val="22"/>
        </w:rPr>
        <w:t>, dry c</w:t>
      </w:r>
      <w:r w:rsidR="00767730" w:rsidRPr="00767730">
        <w:rPr>
          <w:rFonts w:asciiTheme="minorHAnsi" w:hAnsiTheme="minorHAnsi"/>
          <w:sz w:val="22"/>
          <w:szCs w:val="22"/>
        </w:rPr>
        <w:t>ell, PB-ac</w:t>
      </w:r>
      <w:r w:rsidR="00EB0E34">
        <w:rPr>
          <w:rFonts w:asciiTheme="minorHAnsi" w:hAnsiTheme="minorHAnsi"/>
          <w:sz w:val="22"/>
          <w:szCs w:val="22"/>
        </w:rPr>
        <w:t>id, Li-ion, vanadium flow, etc.</w:t>
      </w:r>
      <w:r w:rsidR="003230B9">
        <w:rPr>
          <w:rFonts w:asciiTheme="minorHAnsi" w:hAnsiTheme="minorHAnsi"/>
          <w:sz w:val="22"/>
          <w:szCs w:val="22"/>
        </w:rPr>
        <w:t xml:space="preserve">  </w:t>
      </w:r>
      <w:r w:rsidR="003230B9" w:rsidRPr="00015EBB">
        <w:rPr>
          <w:rFonts w:asciiTheme="minorHAnsi" w:hAnsiTheme="minorHAnsi"/>
          <w:sz w:val="22"/>
          <w:szCs w:val="22"/>
          <w:shd w:val="clear" w:color="auto" w:fill="D9D9D9" w:themeFill="background1" w:themeFillShade="D9"/>
        </w:rPr>
        <w:t>Provide data on operating and/or non-operating state of charge indicating energy level requirements relative to the capacity of the battery unit in percent capacity.</w:t>
      </w:r>
    </w:p>
    <w:p w14:paraId="12160994" w14:textId="14F84A02" w:rsidR="00CE0492" w:rsidRDefault="00767730" w:rsidP="00F96D08">
      <w:pPr>
        <w:pStyle w:val="Default"/>
        <w:numPr>
          <w:ilvl w:val="0"/>
          <w:numId w:val="13"/>
        </w:numPr>
        <w:spacing w:after="100"/>
        <w:rPr>
          <w:rFonts w:asciiTheme="minorHAnsi" w:hAnsiTheme="minorHAnsi"/>
          <w:color w:val="auto"/>
          <w:sz w:val="22"/>
          <w:szCs w:val="22"/>
        </w:rPr>
      </w:pPr>
      <w:r w:rsidRPr="00767730">
        <w:rPr>
          <w:rFonts w:asciiTheme="minorHAnsi" w:hAnsiTheme="minorHAnsi"/>
          <w:sz w:val="22"/>
          <w:szCs w:val="22"/>
        </w:rPr>
        <w:t>Indicate how the ESS will be cha</w:t>
      </w:r>
      <w:r w:rsidR="008145D1">
        <w:rPr>
          <w:rFonts w:asciiTheme="minorHAnsi" w:hAnsiTheme="minorHAnsi"/>
          <w:sz w:val="22"/>
          <w:szCs w:val="22"/>
        </w:rPr>
        <w:t>rged and/or act as a load: (1) e</w:t>
      </w:r>
      <w:r w:rsidRPr="00767730">
        <w:rPr>
          <w:rFonts w:asciiTheme="minorHAnsi" w:hAnsiTheme="minorHAnsi"/>
          <w:sz w:val="22"/>
          <w:szCs w:val="22"/>
        </w:rPr>
        <w:t xml:space="preserve">lectrical </w:t>
      </w:r>
      <w:r w:rsidR="008145D1">
        <w:rPr>
          <w:rFonts w:asciiTheme="minorHAnsi" w:hAnsiTheme="minorHAnsi"/>
          <w:sz w:val="22"/>
          <w:szCs w:val="22"/>
        </w:rPr>
        <w:t>grid only, (2) unrestricted charging from electrical grid and/or DG system, (3) restricted charging from electrical grid and/or DG s</w:t>
      </w:r>
      <w:r w:rsidRPr="00767730">
        <w:rPr>
          <w:rFonts w:asciiTheme="minorHAnsi" w:hAnsiTheme="minorHAnsi"/>
          <w:sz w:val="22"/>
          <w:szCs w:val="22"/>
        </w:rPr>
        <w:t>ystems</w:t>
      </w:r>
      <w:r w:rsidR="00EB0E34">
        <w:rPr>
          <w:rFonts w:asciiTheme="minorHAnsi" w:hAnsiTheme="minorHAnsi"/>
          <w:sz w:val="22"/>
          <w:szCs w:val="22"/>
        </w:rPr>
        <w:t>, or (4) charging from DG only.</w:t>
      </w:r>
      <w:r w:rsidR="00FF0902">
        <w:rPr>
          <w:rFonts w:asciiTheme="minorHAnsi" w:hAnsiTheme="minorHAnsi"/>
          <w:sz w:val="22"/>
          <w:szCs w:val="22"/>
        </w:rPr>
        <w:t xml:space="preserve">  </w:t>
      </w:r>
      <w:r w:rsidR="00CE0492">
        <w:rPr>
          <w:rFonts w:asciiTheme="minorHAnsi" w:hAnsiTheme="minorHAnsi"/>
          <w:sz w:val="22"/>
          <w:szCs w:val="22"/>
        </w:rPr>
        <w:t>I</w:t>
      </w:r>
      <w:r w:rsidR="00CE0492" w:rsidRPr="00E15658">
        <w:rPr>
          <w:rFonts w:asciiTheme="minorHAnsi" w:hAnsiTheme="minorHAnsi"/>
          <w:sz w:val="22"/>
          <w:szCs w:val="22"/>
          <w:shd w:val="clear" w:color="auto" w:fill="D9D9D9" w:themeFill="background1" w:themeFillShade="D9"/>
        </w:rPr>
        <w:t xml:space="preserve">nclude </w:t>
      </w:r>
      <w:r w:rsidR="00CE0492" w:rsidRPr="00E15658">
        <w:rPr>
          <w:rFonts w:asciiTheme="minorHAnsi" w:hAnsiTheme="minorHAnsi"/>
          <w:color w:val="auto"/>
          <w:sz w:val="22"/>
          <w:szCs w:val="22"/>
          <w:shd w:val="clear" w:color="auto" w:fill="D9D9D9" w:themeFill="background1" w:themeFillShade="D9"/>
        </w:rPr>
        <w:t>round-trip efficiency percentage (AC-AC) of system and each ESS unit.</w:t>
      </w:r>
    </w:p>
    <w:p w14:paraId="5B4CDC89" w14:textId="77777777" w:rsidR="00E15658" w:rsidRDefault="00FF0902" w:rsidP="00E15658">
      <w:pPr>
        <w:pStyle w:val="Default"/>
        <w:numPr>
          <w:ilvl w:val="0"/>
          <w:numId w:val="13"/>
        </w:numPr>
        <w:shd w:val="clear" w:color="auto" w:fill="D9D9D9" w:themeFill="background1" w:themeFillShade="D9"/>
        <w:spacing w:after="100"/>
        <w:rPr>
          <w:rFonts w:asciiTheme="minorHAnsi" w:hAnsiTheme="minorHAnsi"/>
          <w:sz w:val="22"/>
          <w:szCs w:val="22"/>
        </w:rPr>
      </w:pPr>
      <w:r>
        <w:rPr>
          <w:rFonts w:asciiTheme="minorHAnsi" w:hAnsiTheme="minorHAnsi"/>
          <w:sz w:val="22"/>
          <w:szCs w:val="22"/>
        </w:rPr>
        <w:t>Submit control schemes, electrical configurations and sufficient detail for the utility to review and confirm acceptance of proposal.</w:t>
      </w:r>
    </w:p>
    <w:p w14:paraId="7337818F" w14:textId="2F5497B6" w:rsidR="00767730" w:rsidRPr="00E15658" w:rsidRDefault="00767730" w:rsidP="00E15658">
      <w:pPr>
        <w:pStyle w:val="Default"/>
        <w:numPr>
          <w:ilvl w:val="0"/>
          <w:numId w:val="13"/>
        </w:numPr>
        <w:spacing w:after="100"/>
        <w:rPr>
          <w:rFonts w:asciiTheme="minorHAnsi" w:hAnsiTheme="minorHAnsi"/>
          <w:sz w:val="22"/>
          <w:szCs w:val="22"/>
        </w:rPr>
      </w:pPr>
      <w:r w:rsidRPr="00E15658">
        <w:rPr>
          <w:rFonts w:asciiTheme="minorHAnsi" w:hAnsiTheme="minorHAnsi"/>
          <w:sz w:val="22"/>
          <w:szCs w:val="22"/>
        </w:rPr>
        <w:lastRenderedPageBreak/>
        <w:t>If the intended use case for the ES</w:t>
      </w:r>
      <w:r w:rsidR="00EA5CCA" w:rsidRPr="00E15658">
        <w:rPr>
          <w:rFonts w:asciiTheme="minorHAnsi" w:hAnsiTheme="minorHAnsi"/>
          <w:sz w:val="22"/>
          <w:szCs w:val="22"/>
        </w:rPr>
        <w:t>S</w:t>
      </w:r>
      <w:r w:rsidRPr="00E15658">
        <w:rPr>
          <w:rFonts w:asciiTheme="minorHAnsi" w:hAnsiTheme="minorHAnsi"/>
          <w:sz w:val="22"/>
          <w:szCs w:val="22"/>
        </w:rPr>
        <w:t xml:space="preserve"> includes behind-the-meter backup services, please provide a description and documentation illustrating how the entire system disconnects from utility during an outage (e.g. mechanical or e</w:t>
      </w:r>
      <w:r w:rsidR="00EB0E34" w:rsidRPr="00E15658">
        <w:rPr>
          <w:rFonts w:asciiTheme="minorHAnsi" w:hAnsiTheme="minorHAnsi"/>
          <w:sz w:val="22"/>
          <w:szCs w:val="22"/>
        </w:rPr>
        <w:t>lectronic, coordination, etc.).</w:t>
      </w:r>
    </w:p>
    <w:p w14:paraId="33724037" w14:textId="77777777" w:rsidR="00767730" w:rsidRPr="00767730" w:rsidRDefault="00767730" w:rsidP="00F96D08">
      <w:pPr>
        <w:pStyle w:val="Default"/>
        <w:numPr>
          <w:ilvl w:val="0"/>
          <w:numId w:val="13"/>
        </w:numPr>
        <w:spacing w:after="100"/>
        <w:rPr>
          <w:rFonts w:asciiTheme="minorHAnsi" w:hAnsiTheme="minorHAnsi"/>
          <w:sz w:val="22"/>
          <w:szCs w:val="22"/>
        </w:rPr>
      </w:pPr>
      <w:r w:rsidRPr="00767730">
        <w:rPr>
          <w:rFonts w:asciiTheme="minorHAnsi" w:hAnsiTheme="minorHAnsi"/>
          <w:sz w:val="22"/>
          <w:szCs w:val="22"/>
        </w:rPr>
        <w:t>Indicate any impacts of ambient temperatures on charging and discharging capabilities, specifically noting any restrictions on available capacity as a function of temperature and listed on t</w:t>
      </w:r>
      <w:r w:rsidR="00EB0E34">
        <w:rPr>
          <w:rFonts w:asciiTheme="minorHAnsi" w:hAnsiTheme="minorHAnsi"/>
          <w:sz w:val="22"/>
          <w:szCs w:val="22"/>
        </w:rPr>
        <w:t>he system facility’s nameplate.</w:t>
      </w:r>
    </w:p>
    <w:p w14:paraId="411652BA" w14:textId="77777777" w:rsidR="00767730" w:rsidRPr="00767730" w:rsidRDefault="00767730" w:rsidP="00F96D08">
      <w:pPr>
        <w:pStyle w:val="Default"/>
        <w:numPr>
          <w:ilvl w:val="0"/>
          <w:numId w:val="13"/>
        </w:numPr>
        <w:spacing w:after="100"/>
        <w:rPr>
          <w:rFonts w:asciiTheme="minorHAnsi" w:hAnsiTheme="minorHAnsi"/>
          <w:sz w:val="22"/>
          <w:szCs w:val="22"/>
        </w:rPr>
      </w:pPr>
      <w:r w:rsidRPr="00767730">
        <w:rPr>
          <w:rFonts w:asciiTheme="minorHAnsi" w:hAnsiTheme="minorHAnsi"/>
          <w:sz w:val="22"/>
          <w:szCs w:val="22"/>
        </w:rPr>
        <w:t>Provide details on cycling (anticipated maximum cycles before replacement), depth of discharge restrictions, and overall expected lifetime regarding</w:t>
      </w:r>
      <w:r w:rsidR="00EB0E34">
        <w:rPr>
          <w:rFonts w:asciiTheme="minorHAnsi" w:hAnsiTheme="minorHAnsi"/>
          <w:sz w:val="22"/>
          <w:szCs w:val="22"/>
        </w:rPr>
        <w:t xml:space="preserve"> the energy storage components.</w:t>
      </w:r>
      <w:r w:rsidR="0043313C">
        <w:rPr>
          <w:rFonts w:asciiTheme="minorHAnsi" w:hAnsiTheme="minorHAnsi"/>
          <w:sz w:val="22"/>
          <w:szCs w:val="22"/>
        </w:rPr>
        <w:t xml:space="preserve"> </w:t>
      </w:r>
    </w:p>
    <w:p w14:paraId="10706DC2" w14:textId="77777777" w:rsidR="00767730" w:rsidRDefault="00767730" w:rsidP="00F96D08">
      <w:pPr>
        <w:pStyle w:val="Default"/>
        <w:numPr>
          <w:ilvl w:val="0"/>
          <w:numId w:val="13"/>
        </w:numPr>
        <w:spacing w:after="100"/>
        <w:rPr>
          <w:rFonts w:asciiTheme="minorHAnsi" w:hAnsiTheme="minorHAnsi"/>
          <w:sz w:val="22"/>
          <w:szCs w:val="22"/>
        </w:rPr>
      </w:pPr>
      <w:r w:rsidRPr="00767730">
        <w:rPr>
          <w:rFonts w:asciiTheme="minorHAnsi" w:hAnsiTheme="minorHAnsi"/>
          <w:sz w:val="22"/>
          <w:szCs w:val="22"/>
        </w:rPr>
        <w:t xml:space="preserve">Provide proposed inverter(s) power factor operating range and whether inverter(s) are single quadrant, two-quadrant, </w:t>
      </w:r>
      <w:r w:rsidR="00EB0E34">
        <w:rPr>
          <w:rFonts w:asciiTheme="minorHAnsi" w:hAnsiTheme="minorHAnsi"/>
          <w:sz w:val="22"/>
          <w:szCs w:val="22"/>
        </w:rPr>
        <w:t>or four-quadrant operation.</w:t>
      </w:r>
    </w:p>
    <w:p w14:paraId="64C1E80F" w14:textId="77777777" w:rsidR="00E15658" w:rsidRDefault="00E64078" w:rsidP="00BD04F6">
      <w:pPr>
        <w:pStyle w:val="Default"/>
        <w:numPr>
          <w:ilvl w:val="0"/>
          <w:numId w:val="13"/>
        </w:numPr>
        <w:shd w:val="clear" w:color="auto" w:fill="D9D9D9" w:themeFill="background1" w:themeFillShade="D9"/>
        <w:spacing w:after="100"/>
        <w:rPr>
          <w:rFonts w:asciiTheme="minorHAnsi" w:hAnsiTheme="minorHAnsi"/>
          <w:color w:val="auto"/>
          <w:sz w:val="22"/>
          <w:szCs w:val="22"/>
        </w:rPr>
      </w:pPr>
      <w:r w:rsidRPr="00767730">
        <w:rPr>
          <w:rFonts w:asciiTheme="minorHAnsi" w:hAnsiTheme="minorHAnsi"/>
          <w:color w:val="auto"/>
          <w:sz w:val="22"/>
          <w:szCs w:val="22"/>
        </w:rPr>
        <w:t>Identify if inverter analytical models are available for use in the utility’s power flow analysis program, and if there are</w:t>
      </w:r>
      <w:r>
        <w:rPr>
          <w:rFonts w:asciiTheme="minorHAnsi" w:hAnsiTheme="minorHAnsi"/>
          <w:color w:val="auto"/>
          <w:sz w:val="22"/>
          <w:szCs w:val="22"/>
        </w:rPr>
        <w:t xml:space="preserve"> any restrictions on their use.</w:t>
      </w:r>
    </w:p>
    <w:p w14:paraId="3BE66121" w14:textId="0E1F3DCB" w:rsidR="00767730" w:rsidRPr="00767730" w:rsidRDefault="00767730" w:rsidP="00BD04F6">
      <w:pPr>
        <w:pStyle w:val="Default"/>
        <w:numPr>
          <w:ilvl w:val="0"/>
          <w:numId w:val="13"/>
        </w:numPr>
        <w:spacing w:after="100"/>
        <w:rPr>
          <w:rFonts w:asciiTheme="minorHAnsi" w:hAnsiTheme="minorHAnsi"/>
          <w:color w:val="auto"/>
          <w:sz w:val="22"/>
          <w:szCs w:val="22"/>
        </w:rPr>
      </w:pPr>
      <w:r w:rsidRPr="00E15658">
        <w:rPr>
          <w:rFonts w:asciiTheme="minorHAnsi" w:hAnsiTheme="minorHAnsi"/>
          <w:sz w:val="22"/>
          <w:szCs w:val="22"/>
        </w:rPr>
        <w:t xml:space="preserve">Provide details on whether the inverter(s)/converter(s) have any intrinsic grid support functions, such as autonomous or interactive voltage and frequency support. If they do, please describe these </w:t>
      </w:r>
      <w:r w:rsidR="00EB0E34" w:rsidRPr="00E15658">
        <w:rPr>
          <w:rFonts w:asciiTheme="minorHAnsi" w:hAnsiTheme="minorHAnsi"/>
          <w:sz w:val="22"/>
          <w:szCs w:val="22"/>
        </w:rPr>
        <w:t>functions and default settings.</w:t>
      </w:r>
    </w:p>
    <w:p w14:paraId="7EA13A90" w14:textId="77777777" w:rsidR="00F96D08" w:rsidRDefault="00767730" w:rsidP="00F96D08">
      <w:pPr>
        <w:pStyle w:val="Default"/>
        <w:numPr>
          <w:ilvl w:val="0"/>
          <w:numId w:val="13"/>
        </w:numPr>
        <w:spacing w:after="100"/>
        <w:rPr>
          <w:rFonts w:asciiTheme="minorHAnsi" w:hAnsiTheme="minorHAnsi"/>
          <w:color w:val="auto"/>
          <w:sz w:val="22"/>
          <w:szCs w:val="22"/>
        </w:rPr>
      </w:pPr>
      <w:r w:rsidRPr="00767730">
        <w:rPr>
          <w:rFonts w:asciiTheme="minorHAnsi" w:hAnsiTheme="minorHAnsi"/>
          <w:color w:val="auto"/>
          <w:sz w:val="22"/>
          <w:szCs w:val="22"/>
        </w:rPr>
        <w:t>Indicate whether the interconnected inverters inverter(s)/converter(s) is/are compliant to the latest versions of the following additional standards. If partially compliant to subsections of the latest standards, please list those subsections:</w:t>
      </w:r>
      <w:r w:rsidR="004C69F6">
        <w:rPr>
          <w:rFonts w:asciiTheme="minorHAnsi" w:hAnsiTheme="minorHAnsi"/>
          <w:color w:val="auto"/>
          <w:sz w:val="22"/>
          <w:szCs w:val="22"/>
        </w:rPr>
        <w:t xml:space="preserve"> </w:t>
      </w:r>
    </w:p>
    <w:p w14:paraId="4FDBD965" w14:textId="7526AEC8" w:rsidR="00F96D08" w:rsidRDefault="00767730" w:rsidP="00F96D08">
      <w:pPr>
        <w:pStyle w:val="Default"/>
        <w:numPr>
          <w:ilvl w:val="1"/>
          <w:numId w:val="13"/>
        </w:numPr>
        <w:spacing w:after="100"/>
        <w:rPr>
          <w:rFonts w:asciiTheme="minorHAnsi" w:hAnsiTheme="minorHAnsi"/>
          <w:color w:val="auto"/>
          <w:sz w:val="22"/>
          <w:szCs w:val="22"/>
        </w:rPr>
      </w:pPr>
      <w:r w:rsidRPr="00F96D08">
        <w:rPr>
          <w:rFonts w:asciiTheme="minorHAnsi" w:hAnsiTheme="minorHAnsi"/>
          <w:color w:val="auto"/>
          <w:sz w:val="22"/>
          <w:szCs w:val="22"/>
        </w:rPr>
        <w:t>IEEE 1547</w:t>
      </w:r>
      <w:r w:rsidR="004902CC" w:rsidRPr="00F96D08">
        <w:rPr>
          <w:rFonts w:asciiTheme="minorHAnsi" w:hAnsiTheme="minorHAnsi"/>
          <w:color w:val="auto"/>
          <w:sz w:val="22"/>
          <w:szCs w:val="22"/>
        </w:rPr>
        <w:t>-</w:t>
      </w:r>
      <w:r w:rsidR="004902CC" w:rsidRPr="00BD04F6">
        <w:rPr>
          <w:rFonts w:asciiTheme="minorHAnsi" w:hAnsiTheme="minorHAnsi"/>
          <w:color w:val="auto"/>
          <w:sz w:val="22"/>
          <w:szCs w:val="22"/>
          <w:shd w:val="clear" w:color="auto" w:fill="D9D9D9" w:themeFill="background1" w:themeFillShade="D9"/>
        </w:rPr>
        <w:t>2018</w:t>
      </w:r>
    </w:p>
    <w:p w14:paraId="23E79474" w14:textId="68098262" w:rsidR="00F96D08" w:rsidRPr="00F96D08" w:rsidRDefault="00767730" w:rsidP="00F96D08">
      <w:pPr>
        <w:pStyle w:val="Default"/>
        <w:numPr>
          <w:ilvl w:val="1"/>
          <w:numId w:val="13"/>
        </w:numPr>
        <w:spacing w:after="100"/>
        <w:rPr>
          <w:rFonts w:asciiTheme="minorHAnsi" w:hAnsiTheme="minorHAnsi"/>
          <w:color w:val="auto"/>
          <w:sz w:val="22"/>
          <w:szCs w:val="22"/>
        </w:rPr>
      </w:pPr>
      <w:r w:rsidRPr="00F96D08">
        <w:rPr>
          <w:rFonts w:asciiTheme="minorHAnsi" w:hAnsiTheme="minorHAnsi"/>
          <w:color w:val="auto"/>
          <w:sz w:val="22"/>
          <w:szCs w:val="22"/>
        </w:rPr>
        <w:t>UL 1741 and its supplement SA</w:t>
      </w:r>
    </w:p>
    <w:p w14:paraId="6B6B1269" w14:textId="5DBE377D" w:rsidR="00767730" w:rsidRPr="00767730" w:rsidRDefault="004902CC" w:rsidP="00BD04F6">
      <w:pPr>
        <w:pStyle w:val="Default"/>
        <w:numPr>
          <w:ilvl w:val="1"/>
          <w:numId w:val="13"/>
        </w:numPr>
        <w:shd w:val="clear" w:color="auto" w:fill="D9D9D9" w:themeFill="background1" w:themeFillShade="D9"/>
        <w:spacing w:after="100"/>
        <w:rPr>
          <w:rFonts w:asciiTheme="minorHAnsi" w:hAnsiTheme="minorHAnsi"/>
          <w:color w:val="auto"/>
          <w:sz w:val="22"/>
          <w:szCs w:val="22"/>
        </w:rPr>
      </w:pPr>
      <w:proofErr w:type="spellStart"/>
      <w:r>
        <w:rPr>
          <w:rFonts w:asciiTheme="minorHAnsi" w:hAnsiTheme="minorHAnsi"/>
          <w:color w:val="auto"/>
          <w:sz w:val="22"/>
          <w:szCs w:val="22"/>
        </w:rPr>
        <w:t>SunSpec</w:t>
      </w:r>
      <w:proofErr w:type="spellEnd"/>
      <w:r>
        <w:rPr>
          <w:rFonts w:asciiTheme="minorHAnsi" w:hAnsiTheme="minorHAnsi"/>
          <w:color w:val="auto"/>
          <w:sz w:val="22"/>
          <w:szCs w:val="22"/>
        </w:rPr>
        <w:t xml:space="preserve"> Common Smart Inverter Profile (CSIP) v2.103-15-2018</w:t>
      </w:r>
    </w:p>
    <w:p w14:paraId="05AE4407" w14:textId="77777777" w:rsidR="00767730" w:rsidRPr="00767730" w:rsidRDefault="00767730" w:rsidP="00F96D08">
      <w:pPr>
        <w:pStyle w:val="Default"/>
        <w:numPr>
          <w:ilvl w:val="0"/>
          <w:numId w:val="13"/>
        </w:numPr>
        <w:spacing w:after="100"/>
        <w:rPr>
          <w:rFonts w:asciiTheme="minorHAnsi" w:hAnsiTheme="minorHAnsi"/>
          <w:color w:val="auto"/>
          <w:sz w:val="22"/>
          <w:szCs w:val="22"/>
        </w:rPr>
      </w:pPr>
      <w:r w:rsidRPr="00767730">
        <w:rPr>
          <w:rFonts w:asciiTheme="minorHAnsi" w:hAnsiTheme="minorHAnsi"/>
          <w:color w:val="auto"/>
          <w:sz w:val="22"/>
          <w:szCs w:val="22"/>
        </w:rPr>
        <w:t xml:space="preserve">Detail any </w:t>
      </w:r>
      <w:r w:rsidR="001B0637" w:rsidRPr="00BD04F6">
        <w:rPr>
          <w:rFonts w:asciiTheme="minorHAnsi" w:hAnsiTheme="minorHAnsi"/>
          <w:color w:val="auto"/>
          <w:sz w:val="22"/>
          <w:szCs w:val="22"/>
          <w:highlight w:val="lightGray"/>
        </w:rPr>
        <w:t>additional</w:t>
      </w:r>
      <w:r w:rsidR="001B0637">
        <w:rPr>
          <w:rFonts w:asciiTheme="minorHAnsi" w:hAnsiTheme="minorHAnsi"/>
          <w:color w:val="auto"/>
          <w:sz w:val="22"/>
          <w:szCs w:val="22"/>
        </w:rPr>
        <w:t xml:space="preserve"> </w:t>
      </w:r>
      <w:r w:rsidRPr="00767730">
        <w:rPr>
          <w:rFonts w:asciiTheme="minorHAnsi" w:hAnsiTheme="minorHAnsi"/>
          <w:color w:val="auto"/>
          <w:sz w:val="22"/>
          <w:szCs w:val="22"/>
        </w:rPr>
        <w:t>integrated protection that is included in the interconnected inverter(s)/converters</w:t>
      </w:r>
      <w:r w:rsidR="001B0637">
        <w:rPr>
          <w:rFonts w:asciiTheme="minorHAnsi" w:hAnsiTheme="minorHAnsi"/>
          <w:color w:val="auto"/>
          <w:sz w:val="22"/>
          <w:szCs w:val="22"/>
        </w:rPr>
        <w:t xml:space="preserve">, </w:t>
      </w:r>
      <w:r w:rsidR="001B0637" w:rsidRPr="00BD04F6">
        <w:rPr>
          <w:rFonts w:asciiTheme="minorHAnsi" w:hAnsiTheme="minorHAnsi"/>
          <w:color w:val="auto"/>
          <w:sz w:val="22"/>
          <w:szCs w:val="22"/>
          <w:highlight w:val="lightGray"/>
        </w:rPr>
        <w:t xml:space="preserve">outside of </w:t>
      </w:r>
      <w:r w:rsidR="000A76EE" w:rsidRPr="00BD04F6">
        <w:rPr>
          <w:rFonts w:asciiTheme="minorHAnsi" w:hAnsiTheme="minorHAnsi"/>
          <w:color w:val="auto"/>
          <w:sz w:val="22"/>
          <w:szCs w:val="22"/>
          <w:highlight w:val="lightGray"/>
        </w:rPr>
        <w:t>standard</w:t>
      </w:r>
      <w:r w:rsidR="001B0637" w:rsidRPr="00BD04F6">
        <w:rPr>
          <w:rFonts w:asciiTheme="minorHAnsi" w:hAnsiTheme="minorHAnsi"/>
          <w:color w:val="auto"/>
          <w:sz w:val="22"/>
          <w:szCs w:val="22"/>
          <w:highlight w:val="lightGray"/>
        </w:rPr>
        <w:t xml:space="preserve"> UL 1741 requirements</w:t>
      </w:r>
      <w:r w:rsidRPr="00767730">
        <w:rPr>
          <w:rFonts w:asciiTheme="minorHAnsi" w:hAnsiTheme="minorHAnsi"/>
          <w:color w:val="auto"/>
          <w:sz w:val="22"/>
          <w:szCs w:val="22"/>
        </w:rPr>
        <w:t>. For example, describing over/under-voltage/current frequency behavior and reconnection behav</w:t>
      </w:r>
      <w:r w:rsidR="008145D1">
        <w:rPr>
          <w:rFonts w:asciiTheme="minorHAnsi" w:hAnsiTheme="minorHAnsi"/>
          <w:color w:val="auto"/>
          <w:sz w:val="22"/>
          <w:szCs w:val="22"/>
        </w:rPr>
        <w:t>ior would comply, such as solid-</w:t>
      </w:r>
      <w:r w:rsidRPr="00767730">
        <w:rPr>
          <w:rFonts w:asciiTheme="minorHAnsi" w:hAnsiTheme="minorHAnsi"/>
          <w:color w:val="auto"/>
          <w:sz w:val="22"/>
          <w:szCs w:val="22"/>
        </w:rPr>
        <w:t>sta</w:t>
      </w:r>
      <w:r w:rsidR="00EB0E34">
        <w:rPr>
          <w:rFonts w:asciiTheme="minorHAnsi" w:hAnsiTheme="minorHAnsi"/>
          <w:color w:val="auto"/>
          <w:sz w:val="22"/>
          <w:szCs w:val="22"/>
        </w:rPr>
        <w:t>te transfer switching or other.</w:t>
      </w:r>
      <w:r w:rsidR="004C69F6">
        <w:rPr>
          <w:rFonts w:asciiTheme="minorHAnsi" w:hAnsiTheme="minorHAnsi"/>
          <w:color w:val="auto"/>
          <w:sz w:val="22"/>
          <w:szCs w:val="22"/>
        </w:rPr>
        <w:t xml:space="preserve"> </w:t>
      </w:r>
    </w:p>
    <w:p w14:paraId="09747A04" w14:textId="77777777" w:rsidR="00767730" w:rsidRPr="00767730" w:rsidRDefault="00767730" w:rsidP="00767730">
      <w:pPr>
        <w:pStyle w:val="Default"/>
        <w:spacing w:after="100"/>
        <w:rPr>
          <w:rFonts w:asciiTheme="minorHAnsi" w:hAnsiTheme="minorHAnsi"/>
          <w:color w:val="auto"/>
          <w:sz w:val="22"/>
          <w:szCs w:val="22"/>
        </w:rPr>
      </w:pPr>
    </w:p>
    <w:p w14:paraId="5479AB24" w14:textId="77777777" w:rsidR="00767730" w:rsidRPr="00767730" w:rsidRDefault="00767730" w:rsidP="00767730">
      <w:pPr>
        <w:pStyle w:val="Default"/>
        <w:spacing w:after="100"/>
        <w:rPr>
          <w:rFonts w:asciiTheme="minorHAnsi" w:hAnsiTheme="minorHAnsi"/>
          <w:color w:val="auto"/>
          <w:sz w:val="22"/>
          <w:szCs w:val="22"/>
          <w:u w:val="single"/>
        </w:rPr>
      </w:pPr>
      <w:r w:rsidRPr="00767730">
        <w:rPr>
          <w:rFonts w:asciiTheme="minorHAnsi" w:hAnsiTheme="minorHAnsi"/>
          <w:b/>
          <w:bCs/>
          <w:color w:val="auto"/>
          <w:sz w:val="22"/>
          <w:szCs w:val="22"/>
          <w:u w:val="single"/>
        </w:rPr>
        <w:t xml:space="preserve">System Operating Characteristics: </w:t>
      </w:r>
    </w:p>
    <w:p w14:paraId="4284D926" w14:textId="7DE81C08" w:rsidR="001D0A6D" w:rsidRPr="001D0A6D" w:rsidRDefault="001D0A6D" w:rsidP="00F96D08">
      <w:pPr>
        <w:pStyle w:val="Default"/>
        <w:numPr>
          <w:ilvl w:val="0"/>
          <w:numId w:val="14"/>
        </w:numPr>
        <w:spacing w:after="100"/>
        <w:rPr>
          <w:rFonts w:asciiTheme="minorHAnsi" w:hAnsiTheme="minorHAnsi"/>
          <w:color w:val="auto"/>
          <w:sz w:val="22"/>
          <w:szCs w:val="22"/>
        </w:rPr>
      </w:pPr>
      <w:r w:rsidRPr="008B239B">
        <w:rPr>
          <w:rFonts w:asciiTheme="minorHAnsi" w:hAnsiTheme="minorHAnsi"/>
          <w:color w:val="auto"/>
          <w:sz w:val="22"/>
          <w:szCs w:val="22"/>
          <w:shd w:val="clear" w:color="auto" w:fill="D9D9D9" w:themeFill="background1" w:themeFillShade="D9"/>
        </w:rPr>
        <w:t>List the system’s</w:t>
      </w:r>
      <w:r w:rsidR="00767730" w:rsidRPr="00767730">
        <w:rPr>
          <w:rFonts w:asciiTheme="minorHAnsi" w:hAnsiTheme="minorHAnsi"/>
          <w:color w:val="auto"/>
          <w:sz w:val="22"/>
          <w:szCs w:val="22"/>
        </w:rPr>
        <w:t xml:space="preserve"> maximu</w:t>
      </w:r>
      <w:r w:rsidR="008145D1">
        <w:rPr>
          <w:rFonts w:asciiTheme="minorHAnsi" w:hAnsiTheme="minorHAnsi"/>
          <w:color w:val="auto"/>
          <w:sz w:val="22"/>
          <w:szCs w:val="22"/>
        </w:rPr>
        <w:t xml:space="preserve">m net export and import </w:t>
      </w:r>
      <w:r w:rsidR="00767730" w:rsidRPr="00767730">
        <w:rPr>
          <w:rFonts w:asciiTheme="minorHAnsi" w:hAnsiTheme="minorHAnsi"/>
          <w:color w:val="auto"/>
          <w:sz w:val="22"/>
          <w:szCs w:val="22"/>
        </w:rPr>
        <w:t xml:space="preserve">in kW </w:t>
      </w:r>
      <w:r w:rsidRPr="008B239B">
        <w:rPr>
          <w:rFonts w:asciiTheme="minorHAnsi" w:hAnsiTheme="minorHAnsi"/>
          <w:color w:val="auto"/>
          <w:sz w:val="22"/>
          <w:szCs w:val="22"/>
          <w:shd w:val="clear" w:color="auto" w:fill="D9D9D9" w:themeFill="background1" w:themeFillShade="D9"/>
        </w:rPr>
        <w:t>AC, including any equipment loads (i.e. HVAC)</w:t>
      </w:r>
    </w:p>
    <w:p w14:paraId="69631074" w14:textId="790ECD7C" w:rsidR="00DB43AC" w:rsidRPr="00F96D08" w:rsidRDefault="00767730" w:rsidP="008B239B">
      <w:pPr>
        <w:pStyle w:val="Default"/>
        <w:numPr>
          <w:ilvl w:val="0"/>
          <w:numId w:val="14"/>
        </w:numPr>
        <w:spacing w:after="100"/>
        <w:rPr>
          <w:rFonts w:asciiTheme="minorHAnsi" w:hAnsiTheme="minorHAnsi"/>
          <w:color w:val="auto"/>
          <w:sz w:val="22"/>
          <w:szCs w:val="22"/>
        </w:rPr>
      </w:pPr>
      <w:r w:rsidRPr="00767730">
        <w:rPr>
          <w:rFonts w:asciiTheme="minorHAnsi" w:hAnsiTheme="minorHAnsi"/>
          <w:color w:val="auto"/>
          <w:sz w:val="22"/>
          <w:szCs w:val="22"/>
        </w:rPr>
        <w:t xml:space="preserve">Indicate </w:t>
      </w:r>
      <w:r w:rsidR="001D0A6D" w:rsidRPr="008B239B">
        <w:rPr>
          <w:rFonts w:asciiTheme="minorHAnsi" w:hAnsiTheme="minorHAnsi"/>
          <w:color w:val="auto"/>
          <w:sz w:val="22"/>
          <w:szCs w:val="22"/>
          <w:shd w:val="clear" w:color="auto" w:fill="D9D9D9" w:themeFill="background1" w:themeFillShade="D9"/>
        </w:rPr>
        <w:t xml:space="preserve">desired </w:t>
      </w:r>
      <w:r w:rsidRPr="00767730">
        <w:rPr>
          <w:rFonts w:asciiTheme="minorHAnsi" w:hAnsiTheme="minorHAnsi"/>
          <w:color w:val="auto"/>
          <w:sz w:val="22"/>
          <w:szCs w:val="22"/>
        </w:rPr>
        <w:t>ramp rates</w:t>
      </w:r>
      <w:r w:rsidR="009829D6">
        <w:rPr>
          <w:rFonts w:asciiTheme="minorHAnsi" w:hAnsiTheme="minorHAnsi"/>
          <w:color w:val="auto"/>
          <w:sz w:val="22"/>
          <w:szCs w:val="22"/>
        </w:rPr>
        <w:t xml:space="preserve"> </w:t>
      </w:r>
      <w:r w:rsidR="009829D6" w:rsidRPr="008B239B">
        <w:rPr>
          <w:rFonts w:asciiTheme="minorHAnsi" w:hAnsiTheme="minorHAnsi"/>
          <w:color w:val="auto"/>
          <w:sz w:val="22"/>
          <w:szCs w:val="22"/>
          <w:shd w:val="clear" w:color="auto" w:fill="D9D9D9" w:themeFill="background1" w:themeFillShade="D9"/>
        </w:rPr>
        <w:t>in kW/second</w:t>
      </w:r>
      <w:r w:rsidRPr="00767730">
        <w:rPr>
          <w:rFonts w:asciiTheme="minorHAnsi" w:hAnsiTheme="minorHAnsi"/>
          <w:color w:val="auto"/>
          <w:sz w:val="22"/>
          <w:szCs w:val="22"/>
        </w:rPr>
        <w:t xml:space="preserve"> d</w:t>
      </w:r>
      <w:r w:rsidR="00EB0E34">
        <w:rPr>
          <w:rFonts w:asciiTheme="minorHAnsi" w:hAnsiTheme="minorHAnsi"/>
          <w:color w:val="auto"/>
          <w:sz w:val="22"/>
          <w:szCs w:val="22"/>
        </w:rPr>
        <w:t>uring charging and discharging</w:t>
      </w:r>
      <w:r w:rsidR="001D0A6D">
        <w:rPr>
          <w:rFonts w:asciiTheme="minorHAnsi" w:hAnsiTheme="minorHAnsi"/>
          <w:color w:val="auto"/>
          <w:sz w:val="22"/>
          <w:szCs w:val="22"/>
        </w:rPr>
        <w:t xml:space="preserve"> </w:t>
      </w:r>
      <w:r w:rsidR="001D0A6D" w:rsidRPr="008B239B">
        <w:rPr>
          <w:rFonts w:asciiTheme="minorHAnsi" w:hAnsiTheme="minorHAnsi"/>
          <w:color w:val="auto"/>
          <w:sz w:val="22"/>
          <w:szCs w:val="22"/>
          <w:shd w:val="clear" w:color="auto" w:fill="D9D9D9" w:themeFill="background1" w:themeFillShade="D9"/>
        </w:rPr>
        <w:t>(wo</w:t>
      </w:r>
      <w:r w:rsidR="00F13861" w:rsidRPr="008B239B">
        <w:rPr>
          <w:rFonts w:asciiTheme="minorHAnsi" w:hAnsiTheme="minorHAnsi"/>
          <w:color w:val="auto"/>
          <w:sz w:val="22"/>
          <w:szCs w:val="22"/>
          <w:shd w:val="clear" w:color="auto" w:fill="D9D9D9" w:themeFill="background1" w:themeFillShade="D9"/>
        </w:rPr>
        <w:t>rst case will be assumed if not provided)</w:t>
      </w:r>
      <w:r w:rsidR="00EB0E34" w:rsidRPr="008B239B">
        <w:rPr>
          <w:rFonts w:asciiTheme="minorHAnsi" w:hAnsiTheme="minorHAnsi"/>
          <w:color w:val="auto"/>
          <w:sz w:val="22"/>
          <w:szCs w:val="22"/>
          <w:shd w:val="clear" w:color="auto" w:fill="D9D9D9" w:themeFill="background1" w:themeFillShade="D9"/>
        </w:rPr>
        <w:t>.</w:t>
      </w:r>
      <w:r w:rsidR="00F96D08" w:rsidRPr="008B239B">
        <w:rPr>
          <w:rFonts w:asciiTheme="minorHAnsi" w:hAnsiTheme="minorHAnsi"/>
          <w:color w:val="auto"/>
          <w:sz w:val="22"/>
          <w:szCs w:val="22"/>
          <w:shd w:val="clear" w:color="auto" w:fill="D9D9D9" w:themeFill="background1" w:themeFillShade="D9"/>
        </w:rPr>
        <w:t xml:space="preserve">  </w:t>
      </w:r>
      <w:r w:rsidR="00DB43AC" w:rsidRPr="008B239B">
        <w:rPr>
          <w:rFonts w:asciiTheme="minorHAnsi" w:hAnsiTheme="minorHAnsi"/>
          <w:color w:val="auto"/>
          <w:sz w:val="22"/>
          <w:szCs w:val="22"/>
          <w:shd w:val="clear" w:color="auto" w:fill="D9D9D9" w:themeFill="background1" w:themeFillShade="D9"/>
        </w:rPr>
        <w:t xml:space="preserve">Please attach a charge and discharge </w:t>
      </w:r>
      <w:r w:rsidR="003C10CD" w:rsidRPr="008B239B">
        <w:rPr>
          <w:rFonts w:asciiTheme="minorHAnsi" w:hAnsiTheme="minorHAnsi"/>
          <w:color w:val="auto"/>
          <w:sz w:val="22"/>
          <w:szCs w:val="22"/>
          <w:shd w:val="clear" w:color="auto" w:fill="D9D9D9" w:themeFill="background1" w:themeFillShade="D9"/>
        </w:rPr>
        <w:t>data/</w:t>
      </w:r>
      <w:r w:rsidR="00DB43AC" w:rsidRPr="008B239B">
        <w:rPr>
          <w:rFonts w:asciiTheme="minorHAnsi" w:hAnsiTheme="minorHAnsi"/>
          <w:color w:val="auto"/>
          <w:sz w:val="22"/>
          <w:szCs w:val="22"/>
          <w:shd w:val="clear" w:color="auto" w:fill="D9D9D9" w:themeFill="background1" w:themeFillShade="D9"/>
        </w:rPr>
        <w:t>curve</w:t>
      </w:r>
      <w:r w:rsidR="00F96D08" w:rsidRPr="008B239B">
        <w:rPr>
          <w:rFonts w:asciiTheme="minorHAnsi" w:hAnsiTheme="minorHAnsi"/>
          <w:color w:val="auto"/>
          <w:sz w:val="22"/>
          <w:szCs w:val="22"/>
          <w:shd w:val="clear" w:color="auto" w:fill="D9D9D9" w:themeFill="background1" w:themeFillShade="D9"/>
        </w:rPr>
        <w:t>.</w:t>
      </w:r>
    </w:p>
    <w:p w14:paraId="187B1C77" w14:textId="6A6941D4" w:rsidR="00DE53B1" w:rsidRPr="00767730" w:rsidRDefault="00DE53B1" w:rsidP="008B239B">
      <w:pPr>
        <w:pStyle w:val="Default"/>
        <w:numPr>
          <w:ilvl w:val="0"/>
          <w:numId w:val="14"/>
        </w:numPr>
        <w:shd w:val="clear" w:color="auto" w:fill="D9D9D9" w:themeFill="background1" w:themeFillShade="D9"/>
        <w:spacing w:after="100"/>
        <w:rPr>
          <w:rFonts w:asciiTheme="minorHAnsi" w:hAnsiTheme="minorHAnsi"/>
          <w:color w:val="auto"/>
          <w:sz w:val="22"/>
          <w:szCs w:val="22"/>
        </w:rPr>
      </w:pPr>
      <w:r>
        <w:rPr>
          <w:rFonts w:asciiTheme="minorHAnsi" w:hAnsiTheme="minorHAnsi"/>
          <w:color w:val="auto"/>
          <w:sz w:val="22"/>
          <w:szCs w:val="22"/>
        </w:rPr>
        <w:t xml:space="preserve">Is the ESS symmetrical or asymmetrical (e.g. charge magnitude equivalent to discharge magnitude)? </w:t>
      </w:r>
      <w:r w:rsidR="009829D6">
        <w:rPr>
          <w:rFonts w:asciiTheme="minorHAnsi" w:hAnsiTheme="minorHAnsi"/>
          <w:color w:val="auto"/>
          <w:sz w:val="22"/>
          <w:szCs w:val="22"/>
        </w:rPr>
        <w:t>Please also specify the full range of power factor capabilities in the context of the expected 2-quadrant or 4-quadrant operation.</w:t>
      </w:r>
    </w:p>
    <w:p w14:paraId="401F3C03" w14:textId="66BD5AEF" w:rsidR="007B308C" w:rsidRPr="007B308C" w:rsidRDefault="00767730" w:rsidP="007B308C">
      <w:pPr>
        <w:pStyle w:val="Default"/>
        <w:numPr>
          <w:ilvl w:val="0"/>
          <w:numId w:val="14"/>
        </w:numPr>
        <w:spacing w:after="100"/>
        <w:rPr>
          <w:rFonts w:asciiTheme="minorHAnsi" w:hAnsiTheme="minorHAnsi"/>
          <w:color w:val="auto"/>
          <w:sz w:val="22"/>
          <w:szCs w:val="22"/>
        </w:rPr>
      </w:pPr>
      <w:r w:rsidRPr="00767730">
        <w:rPr>
          <w:rFonts w:asciiTheme="minorHAnsi" w:hAnsiTheme="minorHAnsi"/>
          <w:color w:val="auto"/>
          <w:sz w:val="22"/>
          <w:szCs w:val="22"/>
        </w:rPr>
        <w:t>Indicate th</w:t>
      </w:r>
      <w:r w:rsidR="008B239B">
        <w:rPr>
          <w:rFonts w:asciiTheme="minorHAnsi" w:hAnsiTheme="minorHAnsi"/>
          <w:color w:val="auto"/>
          <w:sz w:val="22"/>
          <w:szCs w:val="22"/>
        </w:rPr>
        <w:t xml:space="preserve">e maximum frequency of change </w:t>
      </w:r>
      <w:r w:rsidR="008B239B" w:rsidRPr="008B239B">
        <w:rPr>
          <w:rFonts w:asciiTheme="minorHAnsi" w:hAnsiTheme="minorHAnsi"/>
          <w:color w:val="auto"/>
          <w:sz w:val="22"/>
          <w:szCs w:val="22"/>
          <w:shd w:val="clear" w:color="auto" w:fill="D9D9D9" w:themeFill="background1" w:themeFillShade="D9"/>
        </w:rPr>
        <w:t>in</w:t>
      </w:r>
      <w:r w:rsidRPr="008B239B">
        <w:rPr>
          <w:rFonts w:asciiTheme="minorHAnsi" w:hAnsiTheme="minorHAnsi"/>
          <w:color w:val="auto"/>
          <w:sz w:val="22"/>
          <w:szCs w:val="22"/>
          <w:shd w:val="clear" w:color="auto" w:fill="D9D9D9" w:themeFill="background1" w:themeFillShade="D9"/>
        </w:rPr>
        <w:t xml:space="preserve"> </w:t>
      </w:r>
      <w:r w:rsidRPr="00767730">
        <w:rPr>
          <w:rFonts w:asciiTheme="minorHAnsi" w:hAnsiTheme="minorHAnsi"/>
          <w:color w:val="auto"/>
          <w:sz w:val="22"/>
          <w:szCs w:val="22"/>
        </w:rPr>
        <w:t>operating modes (i.e. charging to discharging and vice-versa) that will be allowed based upo</w:t>
      </w:r>
      <w:r w:rsidR="004905AE">
        <w:rPr>
          <w:rFonts w:asciiTheme="minorHAnsi" w:hAnsiTheme="minorHAnsi"/>
          <w:color w:val="auto"/>
          <w:sz w:val="22"/>
          <w:szCs w:val="22"/>
        </w:rPr>
        <w:t>n control system configurations</w:t>
      </w:r>
      <w:r w:rsidR="00CE0492">
        <w:rPr>
          <w:rFonts w:asciiTheme="minorHAnsi" w:hAnsiTheme="minorHAnsi"/>
          <w:color w:val="auto"/>
          <w:sz w:val="22"/>
          <w:szCs w:val="22"/>
        </w:rPr>
        <w:t xml:space="preserve"> </w:t>
      </w:r>
      <w:r w:rsidR="00CE0492" w:rsidRPr="008B239B">
        <w:rPr>
          <w:rFonts w:asciiTheme="minorHAnsi" w:hAnsiTheme="minorHAnsi"/>
          <w:color w:val="auto"/>
          <w:sz w:val="22"/>
          <w:szCs w:val="22"/>
          <w:shd w:val="clear" w:color="auto" w:fill="D9D9D9" w:themeFill="background1" w:themeFillShade="D9"/>
        </w:rPr>
        <w:t>and associated maximum potential change in power magnitude</w:t>
      </w:r>
      <w:r w:rsidR="008B239B" w:rsidRPr="008B239B">
        <w:rPr>
          <w:rFonts w:asciiTheme="minorHAnsi" w:hAnsiTheme="minorHAnsi"/>
          <w:color w:val="auto"/>
          <w:sz w:val="22"/>
          <w:szCs w:val="22"/>
          <w:shd w:val="clear" w:color="auto" w:fill="D9D9D9" w:themeFill="background1" w:themeFillShade="D9"/>
        </w:rPr>
        <w:t xml:space="preserve"> expressed in equipment limitations such as times per </w:t>
      </w:r>
      <w:r w:rsidR="008B239B">
        <w:rPr>
          <w:rFonts w:asciiTheme="minorHAnsi" w:hAnsiTheme="minorHAnsi"/>
          <w:color w:val="auto"/>
          <w:sz w:val="22"/>
          <w:szCs w:val="22"/>
          <w:shd w:val="clear" w:color="auto" w:fill="D9D9D9" w:themeFill="background1" w:themeFillShade="D9"/>
        </w:rPr>
        <w:t xml:space="preserve">second, </w:t>
      </w:r>
      <w:r w:rsidR="008B239B" w:rsidRPr="008B239B">
        <w:rPr>
          <w:rFonts w:asciiTheme="minorHAnsi" w:hAnsiTheme="minorHAnsi"/>
          <w:color w:val="auto"/>
          <w:sz w:val="22"/>
          <w:szCs w:val="22"/>
          <w:shd w:val="clear" w:color="auto" w:fill="D9D9D9" w:themeFill="background1" w:themeFillShade="D9"/>
        </w:rPr>
        <w:t xml:space="preserve">minute, hour, or day </w:t>
      </w:r>
      <w:r w:rsidR="008B239B">
        <w:rPr>
          <w:rFonts w:asciiTheme="minorHAnsi" w:hAnsiTheme="minorHAnsi"/>
          <w:color w:val="auto"/>
          <w:sz w:val="22"/>
          <w:szCs w:val="22"/>
          <w:shd w:val="clear" w:color="auto" w:fill="D9D9D9" w:themeFill="background1" w:themeFillShade="D9"/>
        </w:rPr>
        <w:t xml:space="preserve">and kW or % of kW </w:t>
      </w:r>
      <w:r w:rsidR="008B239B" w:rsidRPr="008B239B">
        <w:rPr>
          <w:rFonts w:asciiTheme="minorHAnsi" w:hAnsiTheme="minorHAnsi"/>
          <w:color w:val="auto"/>
          <w:sz w:val="22"/>
          <w:szCs w:val="22"/>
          <w:shd w:val="clear" w:color="auto" w:fill="D9D9D9" w:themeFill="background1" w:themeFillShade="D9"/>
        </w:rPr>
        <w:t>as applicable</w:t>
      </w:r>
      <w:r w:rsidR="004905AE" w:rsidRPr="008B239B">
        <w:rPr>
          <w:rFonts w:asciiTheme="minorHAnsi" w:hAnsiTheme="minorHAnsi"/>
          <w:color w:val="auto"/>
          <w:sz w:val="22"/>
          <w:szCs w:val="22"/>
          <w:shd w:val="clear" w:color="auto" w:fill="D9D9D9" w:themeFill="background1" w:themeFillShade="D9"/>
        </w:rPr>
        <w:t>.</w:t>
      </w:r>
      <w:r w:rsidR="004C69F6" w:rsidRPr="008B239B">
        <w:rPr>
          <w:rFonts w:asciiTheme="minorHAnsi" w:hAnsiTheme="minorHAnsi"/>
          <w:color w:val="auto"/>
          <w:sz w:val="22"/>
          <w:szCs w:val="22"/>
          <w:shd w:val="clear" w:color="auto" w:fill="D9D9D9" w:themeFill="background1" w:themeFillShade="D9"/>
        </w:rPr>
        <w:t xml:space="preserve"> </w:t>
      </w:r>
      <w:r w:rsidR="007B308C">
        <w:rPr>
          <w:rFonts w:asciiTheme="minorHAnsi" w:hAnsiTheme="minorHAnsi"/>
          <w:color w:val="auto"/>
          <w:sz w:val="22"/>
          <w:szCs w:val="22"/>
          <w:shd w:val="clear" w:color="auto" w:fill="D9D9D9" w:themeFill="background1" w:themeFillShade="D9"/>
        </w:rPr>
        <w:t xml:space="preserve"> </w:t>
      </w:r>
    </w:p>
    <w:p w14:paraId="277391A7" w14:textId="4CFC19D4" w:rsidR="007B308C" w:rsidRDefault="00767730" w:rsidP="00F96D08">
      <w:pPr>
        <w:pStyle w:val="Default"/>
        <w:numPr>
          <w:ilvl w:val="0"/>
          <w:numId w:val="14"/>
        </w:numPr>
        <w:spacing w:after="100"/>
        <w:rPr>
          <w:rFonts w:asciiTheme="minorHAnsi" w:hAnsiTheme="minorHAnsi"/>
          <w:color w:val="auto"/>
          <w:sz w:val="22"/>
          <w:szCs w:val="22"/>
          <w:shd w:val="clear" w:color="auto" w:fill="D9D9D9" w:themeFill="background1" w:themeFillShade="D9"/>
        </w:rPr>
      </w:pPr>
      <w:r w:rsidRPr="00767730">
        <w:rPr>
          <w:rFonts w:asciiTheme="minorHAnsi" w:hAnsiTheme="minorHAnsi"/>
          <w:color w:val="auto"/>
          <w:sz w:val="22"/>
          <w:szCs w:val="22"/>
        </w:rPr>
        <w:t>Indicate any specific operational limitations that will be imposed (e.g. will not cha</w:t>
      </w:r>
      <w:r w:rsidR="00EB0E34">
        <w:rPr>
          <w:rFonts w:asciiTheme="minorHAnsi" w:hAnsiTheme="minorHAnsi"/>
          <w:color w:val="auto"/>
          <w:sz w:val="22"/>
          <w:szCs w:val="22"/>
        </w:rPr>
        <w:t>rge between 2-7pm on weekdays).</w:t>
      </w:r>
      <w:r w:rsidR="004C69F6">
        <w:rPr>
          <w:rFonts w:asciiTheme="minorHAnsi" w:hAnsiTheme="minorHAnsi"/>
          <w:color w:val="auto"/>
          <w:sz w:val="22"/>
          <w:szCs w:val="22"/>
        </w:rPr>
        <w:t xml:space="preserve"> </w:t>
      </w:r>
      <w:r w:rsidR="0099218D" w:rsidRPr="007B308C">
        <w:rPr>
          <w:rFonts w:asciiTheme="minorHAnsi" w:hAnsiTheme="minorHAnsi"/>
          <w:color w:val="auto"/>
          <w:sz w:val="22"/>
          <w:szCs w:val="22"/>
          <w:shd w:val="clear" w:color="auto" w:fill="D9D9D9" w:themeFill="background1" w:themeFillShade="D9"/>
        </w:rPr>
        <w:t>Charge/discharge at any time</w:t>
      </w:r>
      <w:r w:rsidR="00F13861" w:rsidRPr="007B308C">
        <w:rPr>
          <w:rFonts w:asciiTheme="minorHAnsi" w:hAnsiTheme="minorHAnsi"/>
          <w:color w:val="auto"/>
          <w:sz w:val="22"/>
          <w:szCs w:val="22"/>
          <w:shd w:val="clear" w:color="auto" w:fill="D9D9D9" w:themeFill="background1" w:themeFillShade="D9"/>
        </w:rPr>
        <w:t xml:space="preserve"> </w:t>
      </w:r>
      <w:r w:rsidR="0099218D" w:rsidRPr="007B308C">
        <w:rPr>
          <w:rFonts w:asciiTheme="minorHAnsi" w:hAnsiTheme="minorHAnsi"/>
          <w:color w:val="auto"/>
          <w:sz w:val="22"/>
          <w:szCs w:val="22"/>
          <w:shd w:val="clear" w:color="auto" w:fill="D9D9D9" w:themeFill="background1" w:themeFillShade="D9"/>
        </w:rPr>
        <w:t xml:space="preserve">(24-hour) </w:t>
      </w:r>
      <w:r w:rsidR="00F13861" w:rsidRPr="007B308C">
        <w:rPr>
          <w:rFonts w:asciiTheme="minorHAnsi" w:hAnsiTheme="minorHAnsi"/>
          <w:color w:val="auto"/>
          <w:sz w:val="22"/>
          <w:szCs w:val="22"/>
          <w:shd w:val="clear" w:color="auto" w:fill="D9D9D9" w:themeFill="background1" w:themeFillShade="D9"/>
        </w:rPr>
        <w:t>will be assumed if not provided.</w:t>
      </w:r>
    </w:p>
    <w:p w14:paraId="6B667C1C" w14:textId="79C00C02" w:rsidR="00767730" w:rsidRDefault="00767730" w:rsidP="00F96D08">
      <w:pPr>
        <w:pStyle w:val="Default"/>
        <w:numPr>
          <w:ilvl w:val="0"/>
          <w:numId w:val="14"/>
        </w:numPr>
        <w:spacing w:after="100"/>
        <w:rPr>
          <w:rFonts w:asciiTheme="minorHAnsi" w:hAnsiTheme="minorHAnsi"/>
          <w:color w:val="auto"/>
          <w:sz w:val="22"/>
          <w:szCs w:val="22"/>
        </w:rPr>
      </w:pPr>
      <w:r w:rsidRPr="00767730">
        <w:rPr>
          <w:rFonts w:asciiTheme="minorHAnsi" w:hAnsiTheme="minorHAnsi"/>
          <w:color w:val="auto"/>
          <w:sz w:val="22"/>
          <w:szCs w:val="22"/>
        </w:rPr>
        <w:lastRenderedPageBreak/>
        <w:t>Provide a summary of protection and control scheme functionality and provide details of any integrated protection of control schematics and defau</w:t>
      </w:r>
      <w:r w:rsidR="00EB0E34">
        <w:rPr>
          <w:rFonts w:asciiTheme="minorHAnsi" w:hAnsiTheme="minorHAnsi"/>
          <w:color w:val="auto"/>
          <w:sz w:val="22"/>
          <w:szCs w:val="22"/>
        </w:rPr>
        <w:t>lt settings within controllers.</w:t>
      </w:r>
      <w:r w:rsidR="004C69F6">
        <w:rPr>
          <w:rFonts w:asciiTheme="minorHAnsi" w:hAnsiTheme="minorHAnsi"/>
          <w:color w:val="auto"/>
          <w:sz w:val="22"/>
          <w:szCs w:val="22"/>
        </w:rPr>
        <w:t xml:space="preserve"> </w:t>
      </w:r>
    </w:p>
    <w:p w14:paraId="3EFD27F8" w14:textId="748E3B7F" w:rsidR="009829D6" w:rsidRDefault="00F96D08" w:rsidP="00B65993">
      <w:pPr>
        <w:pStyle w:val="Default"/>
        <w:numPr>
          <w:ilvl w:val="0"/>
          <w:numId w:val="14"/>
        </w:numPr>
        <w:shd w:val="clear" w:color="auto" w:fill="D9D9D9" w:themeFill="background1" w:themeFillShade="D9"/>
        <w:spacing w:after="100"/>
        <w:rPr>
          <w:rFonts w:asciiTheme="minorHAnsi" w:hAnsiTheme="minorHAnsi"/>
          <w:color w:val="auto"/>
          <w:sz w:val="22"/>
          <w:szCs w:val="22"/>
        </w:rPr>
      </w:pPr>
      <w:r>
        <w:rPr>
          <w:rFonts w:asciiTheme="minorHAnsi" w:hAnsiTheme="minorHAnsi"/>
          <w:color w:val="auto"/>
          <w:sz w:val="22"/>
          <w:szCs w:val="22"/>
        </w:rPr>
        <w:t>Is the</w:t>
      </w:r>
      <w:r w:rsidR="009829D6">
        <w:rPr>
          <w:rFonts w:asciiTheme="minorHAnsi" w:hAnsiTheme="minorHAnsi"/>
          <w:color w:val="auto"/>
          <w:sz w:val="22"/>
          <w:szCs w:val="22"/>
        </w:rPr>
        <w:t xml:space="preserve"> system expected to participate in multiple use cases as part of dual-participation or another NWA?  If so, will the inverter</w:t>
      </w:r>
      <w:r w:rsidR="009829D6" w:rsidRPr="009829D6">
        <w:rPr>
          <w:rFonts w:asciiTheme="minorHAnsi" w:hAnsiTheme="minorHAnsi"/>
          <w:color w:val="auto"/>
          <w:sz w:val="22"/>
          <w:szCs w:val="22"/>
        </w:rPr>
        <w:t xml:space="preserve"> </w:t>
      </w:r>
      <w:r w:rsidR="009829D6">
        <w:rPr>
          <w:rFonts w:asciiTheme="minorHAnsi" w:hAnsiTheme="minorHAnsi"/>
          <w:color w:val="auto"/>
          <w:sz w:val="22"/>
          <w:szCs w:val="22"/>
        </w:rPr>
        <w:t>be</w:t>
      </w:r>
      <w:r w:rsidR="009829D6" w:rsidRPr="009829D6">
        <w:rPr>
          <w:rFonts w:asciiTheme="minorHAnsi" w:hAnsiTheme="minorHAnsi"/>
          <w:color w:val="auto"/>
          <w:sz w:val="22"/>
          <w:szCs w:val="22"/>
        </w:rPr>
        <w:t xml:space="preserve"> capable of directly supporting simultaneous modes as well as receiving “ad-hoc” commands</w:t>
      </w:r>
      <w:r w:rsidR="009829D6">
        <w:rPr>
          <w:rFonts w:asciiTheme="minorHAnsi" w:hAnsiTheme="minorHAnsi"/>
          <w:color w:val="auto"/>
          <w:sz w:val="22"/>
          <w:szCs w:val="22"/>
        </w:rPr>
        <w:t>?</w:t>
      </w:r>
    </w:p>
    <w:p w14:paraId="57999512" w14:textId="4352B8D2" w:rsidR="004A42EB" w:rsidRPr="00767730" w:rsidRDefault="009829D6" w:rsidP="00B65993">
      <w:pPr>
        <w:pStyle w:val="Default"/>
        <w:numPr>
          <w:ilvl w:val="0"/>
          <w:numId w:val="14"/>
        </w:numPr>
        <w:shd w:val="clear" w:color="auto" w:fill="D9D9D9" w:themeFill="background1" w:themeFillShade="D9"/>
        <w:spacing w:after="100"/>
        <w:rPr>
          <w:rFonts w:asciiTheme="minorHAnsi" w:hAnsiTheme="minorHAnsi"/>
          <w:color w:val="auto"/>
          <w:sz w:val="22"/>
          <w:szCs w:val="22"/>
        </w:rPr>
      </w:pPr>
      <w:r>
        <w:rPr>
          <w:rFonts w:asciiTheme="minorHAnsi" w:hAnsiTheme="minorHAnsi"/>
          <w:color w:val="auto"/>
          <w:sz w:val="22"/>
          <w:szCs w:val="22"/>
        </w:rPr>
        <w:t xml:space="preserve">List any available inverter </w:t>
      </w:r>
      <w:r w:rsidRPr="009829D6">
        <w:rPr>
          <w:rFonts w:asciiTheme="minorHAnsi" w:hAnsiTheme="minorHAnsi"/>
          <w:color w:val="auto"/>
          <w:sz w:val="22"/>
          <w:szCs w:val="22"/>
        </w:rPr>
        <w:t>ride-through capabilities on grid-island and island-grid transfers</w:t>
      </w:r>
      <w:r>
        <w:rPr>
          <w:rFonts w:asciiTheme="minorHAnsi" w:hAnsiTheme="minorHAnsi"/>
          <w:color w:val="auto"/>
          <w:sz w:val="22"/>
          <w:szCs w:val="22"/>
        </w:rPr>
        <w:t>.</w:t>
      </w:r>
      <w:r w:rsidR="00B65993">
        <w:rPr>
          <w:rFonts w:asciiTheme="minorHAnsi" w:hAnsiTheme="minorHAnsi"/>
          <w:color w:val="auto"/>
          <w:sz w:val="22"/>
          <w:szCs w:val="22"/>
        </w:rPr>
        <w:t xml:space="preserve">  Provide system description and design where multiple components are required or equipment data sheets for manufactured units identifying transfer method of unit (i.e. open, closed, static).</w:t>
      </w:r>
    </w:p>
    <w:p w14:paraId="55B428CC" w14:textId="77777777" w:rsidR="001B0637" w:rsidRDefault="00767730" w:rsidP="00F96D08">
      <w:pPr>
        <w:pStyle w:val="Default"/>
        <w:numPr>
          <w:ilvl w:val="0"/>
          <w:numId w:val="14"/>
        </w:numPr>
        <w:spacing w:after="100"/>
        <w:rPr>
          <w:rFonts w:asciiTheme="minorHAnsi" w:hAnsiTheme="minorHAnsi"/>
          <w:color w:val="auto"/>
          <w:sz w:val="22"/>
          <w:szCs w:val="22"/>
        </w:rPr>
      </w:pPr>
      <w:r w:rsidRPr="00767730">
        <w:rPr>
          <w:rFonts w:asciiTheme="minorHAnsi" w:hAnsiTheme="minorHAnsi"/>
          <w:color w:val="auto"/>
          <w:sz w:val="22"/>
          <w:szCs w:val="22"/>
        </w:rPr>
        <w:t xml:space="preserve">Provide descriptions of any software functionality that enables intelligent charging and discharging of the ESS using interconnected DG, such as PV. For example, if the ESS can be charged only through the DG input, or if the ESS can be switched to be charged from the line input, provide those details in a sequence of operations. </w:t>
      </w:r>
    </w:p>
    <w:p w14:paraId="7B8DF6CB" w14:textId="77777777" w:rsidR="00767730" w:rsidRPr="00767730" w:rsidRDefault="00767730" w:rsidP="00F96D08">
      <w:pPr>
        <w:pStyle w:val="Default"/>
        <w:numPr>
          <w:ilvl w:val="0"/>
          <w:numId w:val="14"/>
        </w:numPr>
        <w:spacing w:after="100"/>
        <w:rPr>
          <w:rFonts w:asciiTheme="minorHAnsi" w:hAnsiTheme="minorHAnsi"/>
          <w:color w:val="auto"/>
          <w:sz w:val="22"/>
          <w:szCs w:val="22"/>
        </w:rPr>
      </w:pPr>
      <w:r w:rsidRPr="00767730">
        <w:rPr>
          <w:rFonts w:asciiTheme="minorHAnsi" w:hAnsiTheme="minorHAnsi"/>
          <w:color w:val="auto"/>
          <w:sz w:val="22"/>
          <w:szCs w:val="22"/>
        </w:rPr>
        <w:t>Provide details on grounding of the interconnected energy storage and/or DG system to meet utility ef</w:t>
      </w:r>
      <w:r w:rsidR="00EB0E34">
        <w:rPr>
          <w:rFonts w:asciiTheme="minorHAnsi" w:hAnsiTheme="minorHAnsi"/>
          <w:color w:val="auto"/>
          <w:sz w:val="22"/>
          <w:szCs w:val="22"/>
        </w:rPr>
        <w:t>fective grounding requirements.</w:t>
      </w:r>
      <w:r w:rsidR="004C69F6">
        <w:rPr>
          <w:rFonts w:asciiTheme="minorHAnsi" w:hAnsiTheme="minorHAnsi"/>
          <w:color w:val="auto"/>
          <w:sz w:val="22"/>
          <w:szCs w:val="22"/>
        </w:rPr>
        <w:t xml:space="preserve"> </w:t>
      </w:r>
    </w:p>
    <w:p w14:paraId="1041BE0A" w14:textId="77777777" w:rsidR="00767730" w:rsidRPr="00767730" w:rsidRDefault="00767730" w:rsidP="00F96D08">
      <w:pPr>
        <w:pStyle w:val="Default"/>
        <w:numPr>
          <w:ilvl w:val="0"/>
          <w:numId w:val="14"/>
        </w:numPr>
        <w:spacing w:after="100"/>
        <w:rPr>
          <w:rFonts w:asciiTheme="minorHAnsi" w:hAnsiTheme="minorHAnsi"/>
          <w:color w:val="auto"/>
          <w:sz w:val="22"/>
          <w:szCs w:val="22"/>
        </w:rPr>
      </w:pPr>
      <w:r w:rsidRPr="00767730">
        <w:rPr>
          <w:rFonts w:asciiTheme="minorHAnsi" w:hAnsiTheme="minorHAnsi"/>
          <w:color w:val="auto"/>
          <w:sz w:val="22"/>
          <w:szCs w:val="22"/>
        </w:rPr>
        <w:t>Provide short circuit current capabilities and harmonic outpu</w:t>
      </w:r>
      <w:r w:rsidR="008145D1">
        <w:rPr>
          <w:rFonts w:asciiTheme="minorHAnsi" w:hAnsiTheme="minorHAnsi"/>
          <w:color w:val="auto"/>
          <w:sz w:val="22"/>
          <w:szCs w:val="22"/>
        </w:rPr>
        <w:t>t from the hybrid p</w:t>
      </w:r>
      <w:r w:rsidRPr="00767730">
        <w:rPr>
          <w:rFonts w:asciiTheme="minorHAnsi" w:hAnsiTheme="minorHAnsi"/>
          <w:color w:val="auto"/>
          <w:sz w:val="22"/>
          <w:szCs w:val="22"/>
        </w:rPr>
        <w:t>rojec</w:t>
      </w:r>
      <w:r w:rsidR="004905AE">
        <w:rPr>
          <w:rFonts w:asciiTheme="minorHAnsi" w:hAnsiTheme="minorHAnsi"/>
          <w:color w:val="auto"/>
          <w:sz w:val="22"/>
          <w:szCs w:val="22"/>
        </w:rPr>
        <w:t>t or stand-alone storage system.</w:t>
      </w:r>
    </w:p>
    <w:p w14:paraId="45243583" w14:textId="77777777" w:rsidR="00767730" w:rsidRPr="00767730" w:rsidRDefault="00767730" w:rsidP="00F96D08">
      <w:pPr>
        <w:pStyle w:val="Default"/>
        <w:numPr>
          <w:ilvl w:val="0"/>
          <w:numId w:val="14"/>
        </w:numPr>
        <w:spacing w:after="100"/>
        <w:rPr>
          <w:rFonts w:asciiTheme="minorHAnsi" w:hAnsiTheme="minorHAnsi"/>
          <w:color w:val="auto"/>
          <w:sz w:val="22"/>
          <w:szCs w:val="22"/>
        </w:rPr>
      </w:pPr>
      <w:r w:rsidRPr="00767730">
        <w:rPr>
          <w:rFonts w:asciiTheme="minorHAnsi" w:hAnsiTheme="minorHAnsi"/>
          <w:color w:val="auto"/>
          <w:sz w:val="22"/>
          <w:szCs w:val="22"/>
        </w:rPr>
        <w:t>Provide details on standard communication hardware interfaces that are availa</w:t>
      </w:r>
      <w:r w:rsidR="00EB0E34">
        <w:rPr>
          <w:rFonts w:asciiTheme="minorHAnsi" w:hAnsiTheme="minorHAnsi"/>
          <w:color w:val="auto"/>
          <w:sz w:val="22"/>
          <w:szCs w:val="22"/>
        </w:rPr>
        <w:t>ble, e.g., TCP/IP, serial, etc.</w:t>
      </w:r>
    </w:p>
    <w:p w14:paraId="1925BF0E" w14:textId="77777777" w:rsidR="00767730" w:rsidRPr="00767730" w:rsidRDefault="00767730" w:rsidP="00F96D08">
      <w:pPr>
        <w:pStyle w:val="Default"/>
        <w:numPr>
          <w:ilvl w:val="0"/>
          <w:numId w:val="14"/>
        </w:numPr>
        <w:spacing w:after="100"/>
        <w:rPr>
          <w:rFonts w:asciiTheme="minorHAnsi" w:hAnsiTheme="minorHAnsi"/>
          <w:color w:val="auto"/>
          <w:sz w:val="22"/>
          <w:szCs w:val="22"/>
        </w:rPr>
      </w:pPr>
      <w:r w:rsidRPr="00767730">
        <w:rPr>
          <w:rFonts w:asciiTheme="minorHAnsi" w:hAnsiTheme="minorHAnsi"/>
          <w:color w:val="auto"/>
          <w:sz w:val="22"/>
          <w:szCs w:val="22"/>
        </w:rPr>
        <w:t>Provide details on standard communication protocols that are available, e.g., MODBU</w:t>
      </w:r>
      <w:r w:rsidR="00EB0E34">
        <w:rPr>
          <w:rFonts w:asciiTheme="minorHAnsi" w:hAnsiTheme="minorHAnsi"/>
          <w:color w:val="auto"/>
          <w:sz w:val="22"/>
          <w:szCs w:val="22"/>
        </w:rPr>
        <w:t>S, DNP-3, 2030.5, etc.</w:t>
      </w:r>
    </w:p>
    <w:p w14:paraId="581F351B" w14:textId="77777777" w:rsidR="00767730" w:rsidRPr="00767730" w:rsidRDefault="00767730" w:rsidP="00F96D08">
      <w:pPr>
        <w:pStyle w:val="Default"/>
        <w:numPr>
          <w:ilvl w:val="0"/>
          <w:numId w:val="14"/>
        </w:numPr>
        <w:spacing w:after="100"/>
        <w:rPr>
          <w:rFonts w:asciiTheme="minorHAnsi" w:hAnsiTheme="minorHAnsi"/>
          <w:color w:val="auto"/>
          <w:sz w:val="22"/>
          <w:szCs w:val="22"/>
        </w:rPr>
      </w:pPr>
      <w:r w:rsidRPr="00767730">
        <w:rPr>
          <w:rFonts w:asciiTheme="minorHAnsi" w:hAnsiTheme="minorHAnsi"/>
          <w:color w:val="auto"/>
          <w:sz w:val="22"/>
          <w:szCs w:val="22"/>
        </w:rPr>
        <w:t xml:space="preserve">Provide details on standard communication data models that are available, e.g., </w:t>
      </w:r>
      <w:r w:rsidR="00EB0E34">
        <w:rPr>
          <w:rFonts w:asciiTheme="minorHAnsi" w:hAnsiTheme="minorHAnsi"/>
          <w:color w:val="auto"/>
          <w:sz w:val="22"/>
          <w:szCs w:val="22"/>
        </w:rPr>
        <w:t xml:space="preserve">61850-90-7, </w:t>
      </w:r>
      <w:proofErr w:type="spellStart"/>
      <w:r w:rsidR="00EB0E34">
        <w:rPr>
          <w:rFonts w:asciiTheme="minorHAnsi" w:hAnsiTheme="minorHAnsi"/>
          <w:color w:val="auto"/>
          <w:sz w:val="22"/>
          <w:szCs w:val="22"/>
        </w:rPr>
        <w:t>SunSpec</w:t>
      </w:r>
      <w:proofErr w:type="spellEnd"/>
      <w:r w:rsidR="00EB0E34">
        <w:rPr>
          <w:rFonts w:asciiTheme="minorHAnsi" w:hAnsiTheme="minorHAnsi"/>
          <w:color w:val="auto"/>
          <w:sz w:val="22"/>
          <w:szCs w:val="22"/>
        </w:rPr>
        <w:t>, ME</w:t>
      </w:r>
      <w:r w:rsidR="00EB0E34" w:rsidRPr="00350018">
        <w:rPr>
          <w:rFonts w:asciiTheme="minorHAnsi" w:hAnsiTheme="minorHAnsi"/>
          <w:color w:val="auto"/>
          <w:sz w:val="22"/>
          <w:szCs w:val="22"/>
        </w:rPr>
        <w:t xml:space="preserve">SA, </w:t>
      </w:r>
      <w:r w:rsidR="000379E3" w:rsidRPr="00350018">
        <w:rPr>
          <w:rFonts w:asciiTheme="minorHAnsi" w:hAnsiTheme="minorHAnsi"/>
          <w:color w:val="auto"/>
          <w:sz w:val="22"/>
          <w:szCs w:val="22"/>
          <w:highlight w:val="lightGray"/>
          <w:shd w:val="clear" w:color="auto" w:fill="F2F2F2" w:themeFill="background1" w:themeFillShade="F2"/>
        </w:rPr>
        <w:t xml:space="preserve">2030.5, </w:t>
      </w:r>
      <w:proofErr w:type="spellStart"/>
      <w:r w:rsidR="000379E3" w:rsidRPr="00350018">
        <w:rPr>
          <w:rFonts w:asciiTheme="minorHAnsi" w:hAnsiTheme="minorHAnsi"/>
          <w:color w:val="auto"/>
          <w:sz w:val="22"/>
          <w:szCs w:val="22"/>
          <w:highlight w:val="lightGray"/>
          <w:shd w:val="clear" w:color="auto" w:fill="F2F2F2" w:themeFill="background1" w:themeFillShade="F2"/>
        </w:rPr>
        <w:t>OpenADR</w:t>
      </w:r>
      <w:proofErr w:type="spellEnd"/>
      <w:r w:rsidR="000379E3" w:rsidRPr="00350018">
        <w:rPr>
          <w:rFonts w:asciiTheme="minorHAnsi" w:hAnsiTheme="minorHAnsi"/>
          <w:color w:val="auto"/>
          <w:sz w:val="22"/>
          <w:szCs w:val="22"/>
          <w:shd w:val="clear" w:color="auto" w:fill="F2F2F2" w:themeFill="background1" w:themeFillShade="F2"/>
        </w:rPr>
        <w:t>,</w:t>
      </w:r>
      <w:r w:rsidR="000379E3" w:rsidRPr="00350018">
        <w:rPr>
          <w:rFonts w:asciiTheme="minorHAnsi" w:hAnsiTheme="minorHAnsi"/>
          <w:color w:val="auto"/>
          <w:sz w:val="22"/>
          <w:szCs w:val="22"/>
        </w:rPr>
        <w:t xml:space="preserve"> </w:t>
      </w:r>
      <w:r w:rsidR="00EB0E34" w:rsidRPr="00350018">
        <w:rPr>
          <w:rFonts w:asciiTheme="minorHAnsi" w:hAnsiTheme="minorHAnsi"/>
          <w:color w:val="auto"/>
          <w:sz w:val="22"/>
          <w:szCs w:val="22"/>
        </w:rPr>
        <w:t>etc.</w:t>
      </w:r>
    </w:p>
    <w:p w14:paraId="40452F6A" w14:textId="77777777" w:rsidR="00767730" w:rsidRPr="00767730" w:rsidRDefault="00767730" w:rsidP="00767730">
      <w:pPr>
        <w:pStyle w:val="Default"/>
        <w:spacing w:after="100"/>
        <w:rPr>
          <w:rFonts w:asciiTheme="minorHAnsi" w:hAnsiTheme="minorHAnsi"/>
          <w:color w:val="auto"/>
          <w:sz w:val="22"/>
          <w:szCs w:val="22"/>
        </w:rPr>
      </w:pPr>
    </w:p>
    <w:p w14:paraId="3938D0D9" w14:textId="77777777" w:rsidR="00767730" w:rsidRPr="00767730" w:rsidRDefault="00767730" w:rsidP="00767730">
      <w:pPr>
        <w:pStyle w:val="Default"/>
        <w:spacing w:after="100"/>
        <w:rPr>
          <w:rFonts w:asciiTheme="minorHAnsi" w:hAnsiTheme="minorHAnsi"/>
          <w:color w:val="auto"/>
          <w:sz w:val="22"/>
          <w:szCs w:val="22"/>
          <w:u w:val="single"/>
        </w:rPr>
      </w:pPr>
      <w:r w:rsidRPr="00767730">
        <w:rPr>
          <w:rFonts w:asciiTheme="minorHAnsi" w:hAnsiTheme="minorHAnsi"/>
          <w:b/>
          <w:bCs/>
          <w:color w:val="auto"/>
          <w:sz w:val="22"/>
          <w:szCs w:val="22"/>
          <w:u w:val="single"/>
        </w:rPr>
        <w:t>Market Participation</w:t>
      </w:r>
      <w:r w:rsidRPr="00767730">
        <w:rPr>
          <w:rFonts w:asciiTheme="minorHAnsi" w:hAnsiTheme="minorHAnsi"/>
          <w:color w:val="auto"/>
          <w:sz w:val="22"/>
          <w:szCs w:val="22"/>
          <w:u w:val="single"/>
        </w:rPr>
        <w:t xml:space="preserve">: </w:t>
      </w:r>
    </w:p>
    <w:p w14:paraId="53B0D86B" w14:textId="5EF734D0" w:rsidR="00767730" w:rsidRPr="00350018" w:rsidRDefault="00767730" w:rsidP="00F96D08">
      <w:pPr>
        <w:pStyle w:val="Default"/>
        <w:numPr>
          <w:ilvl w:val="0"/>
          <w:numId w:val="15"/>
        </w:numPr>
        <w:spacing w:after="100"/>
        <w:ind w:left="720" w:hanging="360"/>
        <w:rPr>
          <w:rFonts w:asciiTheme="minorHAnsi" w:hAnsiTheme="minorHAnsi"/>
          <w:color w:val="auto"/>
          <w:sz w:val="22"/>
          <w:szCs w:val="22"/>
          <w:highlight w:val="lightGray"/>
        </w:rPr>
      </w:pPr>
      <w:r w:rsidRPr="00767730">
        <w:rPr>
          <w:rFonts w:asciiTheme="minorHAnsi" w:hAnsiTheme="minorHAnsi"/>
          <w:color w:val="auto"/>
          <w:sz w:val="22"/>
          <w:szCs w:val="22"/>
        </w:rPr>
        <w:t>Will the system operate in the NYISO m</w:t>
      </w:r>
      <w:r w:rsidR="00EB0E34">
        <w:rPr>
          <w:rFonts w:asciiTheme="minorHAnsi" w:hAnsiTheme="minorHAnsi"/>
          <w:color w:val="auto"/>
          <w:sz w:val="22"/>
          <w:szCs w:val="22"/>
        </w:rPr>
        <w:t>arkets? If yes, please specify</w:t>
      </w:r>
      <w:r w:rsidR="00B0302C">
        <w:rPr>
          <w:rFonts w:asciiTheme="minorHAnsi" w:hAnsiTheme="minorHAnsi"/>
          <w:color w:val="auto"/>
          <w:sz w:val="22"/>
          <w:szCs w:val="22"/>
        </w:rPr>
        <w:t xml:space="preserve"> </w:t>
      </w:r>
      <w:r w:rsidR="00B0302C" w:rsidRPr="00350018">
        <w:rPr>
          <w:rFonts w:asciiTheme="minorHAnsi" w:hAnsiTheme="minorHAnsi"/>
          <w:color w:val="auto"/>
          <w:sz w:val="22"/>
          <w:szCs w:val="22"/>
          <w:highlight w:val="lightGray"/>
        </w:rPr>
        <w:t>which anticipated NYISO market(s)</w:t>
      </w:r>
      <w:r w:rsidR="00EB0E34" w:rsidRPr="00350018">
        <w:rPr>
          <w:rFonts w:asciiTheme="minorHAnsi" w:hAnsiTheme="minorHAnsi"/>
          <w:color w:val="auto"/>
          <w:sz w:val="22"/>
          <w:szCs w:val="22"/>
          <w:highlight w:val="lightGray"/>
        </w:rPr>
        <w:t>.</w:t>
      </w:r>
    </w:p>
    <w:p w14:paraId="426B5491" w14:textId="2A9217F4" w:rsidR="00767730" w:rsidRPr="00767730" w:rsidRDefault="00767730" w:rsidP="00F96D08">
      <w:pPr>
        <w:pStyle w:val="Default"/>
        <w:numPr>
          <w:ilvl w:val="0"/>
          <w:numId w:val="15"/>
        </w:numPr>
        <w:spacing w:after="100"/>
        <w:ind w:left="720" w:hanging="360"/>
        <w:rPr>
          <w:rFonts w:asciiTheme="minorHAnsi" w:hAnsiTheme="minorHAnsi"/>
          <w:color w:val="auto"/>
          <w:sz w:val="22"/>
          <w:szCs w:val="22"/>
        </w:rPr>
      </w:pPr>
      <w:r w:rsidRPr="00767730">
        <w:rPr>
          <w:rFonts w:asciiTheme="minorHAnsi" w:hAnsiTheme="minorHAnsi"/>
          <w:color w:val="auto"/>
          <w:sz w:val="22"/>
          <w:szCs w:val="22"/>
        </w:rPr>
        <w:t>Will the system be compensated under a utility tar</w:t>
      </w:r>
      <w:r w:rsidR="00EB0E34">
        <w:rPr>
          <w:rFonts w:asciiTheme="minorHAnsi" w:hAnsiTheme="minorHAnsi"/>
          <w:color w:val="auto"/>
          <w:sz w:val="22"/>
          <w:szCs w:val="22"/>
        </w:rPr>
        <w:t>iff(s)? If yes, please specify.</w:t>
      </w:r>
      <w:r w:rsidR="00B0302C">
        <w:rPr>
          <w:rFonts w:asciiTheme="minorHAnsi" w:hAnsiTheme="minorHAnsi"/>
          <w:color w:val="auto"/>
          <w:sz w:val="22"/>
          <w:szCs w:val="22"/>
        </w:rPr>
        <w:t xml:space="preserve">  </w:t>
      </w:r>
      <w:r w:rsidR="00B0302C" w:rsidRPr="00350018">
        <w:rPr>
          <w:rFonts w:asciiTheme="minorHAnsi" w:hAnsiTheme="minorHAnsi"/>
          <w:color w:val="auto"/>
          <w:sz w:val="22"/>
          <w:szCs w:val="22"/>
          <w:shd w:val="clear" w:color="auto" w:fill="D9D9D9" w:themeFill="background1" w:themeFillShade="D9"/>
        </w:rPr>
        <w:t>Identify any associated use case stacking i.e. parallel standby, net meter, VDER, import only, export only, peak shaving, generator firming, demand response, PQ injection, Microgrid, reactive power control etc.</w:t>
      </w:r>
    </w:p>
    <w:p w14:paraId="2A981465" w14:textId="77777777" w:rsidR="00767730" w:rsidRPr="00767730" w:rsidRDefault="00767730" w:rsidP="00767730">
      <w:pPr>
        <w:pStyle w:val="Default"/>
        <w:spacing w:after="100"/>
        <w:rPr>
          <w:rFonts w:asciiTheme="minorHAnsi" w:hAnsiTheme="minorHAnsi"/>
          <w:color w:val="auto"/>
          <w:sz w:val="22"/>
          <w:szCs w:val="22"/>
        </w:rPr>
      </w:pPr>
    </w:p>
    <w:p w14:paraId="0BD70AF9" w14:textId="53555456" w:rsidR="00B0302C" w:rsidRPr="00BD04F6" w:rsidRDefault="00B0302C" w:rsidP="00BD04F6">
      <w:pPr>
        <w:pStyle w:val="Default"/>
        <w:spacing w:after="100"/>
        <w:rPr>
          <w:rFonts w:asciiTheme="minorHAnsi" w:hAnsiTheme="minorHAnsi"/>
          <w:color w:val="auto"/>
          <w:sz w:val="22"/>
          <w:szCs w:val="22"/>
        </w:rPr>
      </w:pPr>
      <w:r w:rsidRPr="00350018">
        <w:rPr>
          <w:rFonts w:asciiTheme="minorHAnsi" w:hAnsiTheme="minorHAnsi"/>
          <w:color w:val="auto"/>
          <w:sz w:val="22"/>
          <w:szCs w:val="22"/>
          <w:shd w:val="clear" w:color="auto" w:fill="D9D9D9" w:themeFill="background1" w:themeFillShade="D9"/>
        </w:rPr>
        <w:t>Note:</w:t>
      </w:r>
      <w:r w:rsidRPr="00350018">
        <w:rPr>
          <w:rFonts w:asciiTheme="minorHAnsi" w:hAnsiTheme="minorHAnsi"/>
          <w:color w:val="auto"/>
          <w:sz w:val="22"/>
          <w:szCs w:val="22"/>
        </w:rPr>
        <w:t xml:space="preserve">  </w:t>
      </w:r>
      <w:r w:rsidR="00767730" w:rsidRPr="00767730">
        <w:rPr>
          <w:rFonts w:asciiTheme="minorHAnsi" w:hAnsiTheme="minorHAnsi"/>
          <w:color w:val="auto"/>
          <w:sz w:val="22"/>
          <w:szCs w:val="22"/>
        </w:rPr>
        <w:t>The market participation information is non-binding; however, the operating characteristics as defined above wi</w:t>
      </w:r>
      <w:r w:rsidR="00EB0E34">
        <w:rPr>
          <w:rFonts w:asciiTheme="minorHAnsi" w:hAnsiTheme="minorHAnsi"/>
          <w:color w:val="auto"/>
          <w:sz w:val="22"/>
          <w:szCs w:val="22"/>
        </w:rPr>
        <w:t>ll be used for technical study.</w:t>
      </w:r>
    </w:p>
    <w:sectPr w:rsidR="00B0302C" w:rsidRPr="00BD0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29143F"/>
    <w:multiLevelType w:val="hybridMultilevel"/>
    <w:tmpl w:val="7CC4C0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489CAB"/>
    <w:multiLevelType w:val="hybridMultilevel"/>
    <w:tmpl w:val="3ACBE05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35A32"/>
    <w:multiLevelType w:val="hybridMultilevel"/>
    <w:tmpl w:val="5F04AEB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D4579"/>
    <w:multiLevelType w:val="hybridMultilevel"/>
    <w:tmpl w:val="0E68EB6C"/>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20C4FBB"/>
    <w:multiLevelType w:val="hybridMultilevel"/>
    <w:tmpl w:val="F396772A"/>
    <w:lvl w:ilvl="0" w:tplc="04090015">
      <w:start w:val="1"/>
      <w:numFmt w:val="upp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E6A5975"/>
    <w:multiLevelType w:val="hybridMultilevel"/>
    <w:tmpl w:val="30F0D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B361E"/>
    <w:multiLevelType w:val="hybridMultilevel"/>
    <w:tmpl w:val="927E9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B49EF"/>
    <w:multiLevelType w:val="hybridMultilevel"/>
    <w:tmpl w:val="4AED26F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53C18D1"/>
    <w:multiLevelType w:val="hybridMultilevel"/>
    <w:tmpl w:val="97CE49B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C67F45"/>
    <w:multiLevelType w:val="hybridMultilevel"/>
    <w:tmpl w:val="117A27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15D792B"/>
    <w:multiLevelType w:val="hybridMultilevel"/>
    <w:tmpl w:val="8070EE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17A1F"/>
    <w:multiLevelType w:val="hybridMultilevel"/>
    <w:tmpl w:val="FEC80442"/>
    <w:lvl w:ilvl="0" w:tplc="61BE3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A52B49"/>
    <w:multiLevelType w:val="hybridMultilevel"/>
    <w:tmpl w:val="8716C8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DD034D"/>
    <w:multiLevelType w:val="hybridMultilevel"/>
    <w:tmpl w:val="7BDAC7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101E8"/>
    <w:multiLevelType w:val="hybridMultilevel"/>
    <w:tmpl w:val="AC8A5A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7"/>
  </w:num>
  <w:num w:numId="4">
    <w:abstractNumId w:val="1"/>
  </w:num>
  <w:num w:numId="5">
    <w:abstractNumId w:val="14"/>
  </w:num>
  <w:num w:numId="6">
    <w:abstractNumId w:val="10"/>
  </w:num>
  <w:num w:numId="7">
    <w:abstractNumId w:val="5"/>
  </w:num>
  <w:num w:numId="8">
    <w:abstractNumId w:val="11"/>
  </w:num>
  <w:num w:numId="9">
    <w:abstractNumId w:val="12"/>
  </w:num>
  <w:num w:numId="10">
    <w:abstractNumId w:val="6"/>
  </w:num>
  <w:num w:numId="11">
    <w:abstractNumId w:val="3"/>
  </w:num>
  <w:num w:numId="12">
    <w:abstractNumId w:val="8"/>
  </w:num>
  <w:num w:numId="13">
    <w:abstractNumId w:val="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730"/>
    <w:rsid w:val="00015EBB"/>
    <w:rsid w:val="00033A65"/>
    <w:rsid w:val="000379E3"/>
    <w:rsid w:val="000459E7"/>
    <w:rsid w:val="00083D1B"/>
    <w:rsid w:val="000A76EE"/>
    <w:rsid w:val="0010533A"/>
    <w:rsid w:val="00140C64"/>
    <w:rsid w:val="00162357"/>
    <w:rsid w:val="001925A0"/>
    <w:rsid w:val="001A5BC6"/>
    <w:rsid w:val="001B0637"/>
    <w:rsid w:val="001D0A6D"/>
    <w:rsid w:val="001D1EF1"/>
    <w:rsid w:val="001E56B5"/>
    <w:rsid w:val="001F52E5"/>
    <w:rsid w:val="001F7F38"/>
    <w:rsid w:val="002104BC"/>
    <w:rsid w:val="00230076"/>
    <w:rsid w:val="002D441F"/>
    <w:rsid w:val="0031587B"/>
    <w:rsid w:val="003230B9"/>
    <w:rsid w:val="00345B63"/>
    <w:rsid w:val="00350018"/>
    <w:rsid w:val="003833B8"/>
    <w:rsid w:val="003C10CD"/>
    <w:rsid w:val="003D0AAA"/>
    <w:rsid w:val="0043313C"/>
    <w:rsid w:val="0045039C"/>
    <w:rsid w:val="004902CC"/>
    <w:rsid w:val="004905AE"/>
    <w:rsid w:val="004A42EB"/>
    <w:rsid w:val="004C69F6"/>
    <w:rsid w:val="004E1C3E"/>
    <w:rsid w:val="005A5273"/>
    <w:rsid w:val="005B5124"/>
    <w:rsid w:val="006175E7"/>
    <w:rsid w:val="006D3AE2"/>
    <w:rsid w:val="00722591"/>
    <w:rsid w:val="00760F6F"/>
    <w:rsid w:val="00767730"/>
    <w:rsid w:val="007B308C"/>
    <w:rsid w:val="007D0FBC"/>
    <w:rsid w:val="007E3295"/>
    <w:rsid w:val="007F39CB"/>
    <w:rsid w:val="008145D1"/>
    <w:rsid w:val="00885695"/>
    <w:rsid w:val="008B239B"/>
    <w:rsid w:val="008D33E0"/>
    <w:rsid w:val="008E4534"/>
    <w:rsid w:val="009829D6"/>
    <w:rsid w:val="0099218D"/>
    <w:rsid w:val="009B150F"/>
    <w:rsid w:val="009E5F6C"/>
    <w:rsid w:val="009E721D"/>
    <w:rsid w:val="009F45F2"/>
    <w:rsid w:val="00A04414"/>
    <w:rsid w:val="00A77AC2"/>
    <w:rsid w:val="00A8031C"/>
    <w:rsid w:val="00A81149"/>
    <w:rsid w:val="00AB786F"/>
    <w:rsid w:val="00AF66B0"/>
    <w:rsid w:val="00B0302C"/>
    <w:rsid w:val="00B33098"/>
    <w:rsid w:val="00B65993"/>
    <w:rsid w:val="00BD04F6"/>
    <w:rsid w:val="00C84851"/>
    <w:rsid w:val="00CC5C2B"/>
    <w:rsid w:val="00CE0492"/>
    <w:rsid w:val="00CE6102"/>
    <w:rsid w:val="00D36543"/>
    <w:rsid w:val="00D57BB4"/>
    <w:rsid w:val="00D6173C"/>
    <w:rsid w:val="00D92D2A"/>
    <w:rsid w:val="00DB43AC"/>
    <w:rsid w:val="00DE53B1"/>
    <w:rsid w:val="00E15658"/>
    <w:rsid w:val="00E64078"/>
    <w:rsid w:val="00EA5CCA"/>
    <w:rsid w:val="00EB0E34"/>
    <w:rsid w:val="00EE2863"/>
    <w:rsid w:val="00F13861"/>
    <w:rsid w:val="00F5332F"/>
    <w:rsid w:val="00F609EB"/>
    <w:rsid w:val="00F96D08"/>
    <w:rsid w:val="00FF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8264"/>
  <w15:docId w15:val="{1D05321F-5B20-47CE-8361-8FCD1FE3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7730"/>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60F6F"/>
    <w:rPr>
      <w:sz w:val="16"/>
      <w:szCs w:val="16"/>
    </w:rPr>
  </w:style>
  <w:style w:type="paragraph" w:styleId="CommentText">
    <w:name w:val="annotation text"/>
    <w:basedOn w:val="Normal"/>
    <w:link w:val="CommentTextChar"/>
    <w:uiPriority w:val="99"/>
    <w:semiHidden/>
    <w:unhideWhenUsed/>
    <w:rsid w:val="00760F6F"/>
    <w:rPr>
      <w:sz w:val="20"/>
      <w:szCs w:val="20"/>
    </w:rPr>
  </w:style>
  <w:style w:type="character" w:customStyle="1" w:styleId="CommentTextChar">
    <w:name w:val="Comment Text Char"/>
    <w:basedOn w:val="DefaultParagraphFont"/>
    <w:link w:val="CommentText"/>
    <w:uiPriority w:val="99"/>
    <w:semiHidden/>
    <w:rsid w:val="00760F6F"/>
    <w:rPr>
      <w:sz w:val="20"/>
      <w:szCs w:val="20"/>
    </w:rPr>
  </w:style>
  <w:style w:type="paragraph" w:styleId="CommentSubject">
    <w:name w:val="annotation subject"/>
    <w:basedOn w:val="CommentText"/>
    <w:next w:val="CommentText"/>
    <w:link w:val="CommentSubjectChar"/>
    <w:uiPriority w:val="99"/>
    <w:semiHidden/>
    <w:unhideWhenUsed/>
    <w:rsid w:val="00760F6F"/>
    <w:rPr>
      <w:b/>
      <w:bCs/>
    </w:rPr>
  </w:style>
  <w:style w:type="character" w:customStyle="1" w:styleId="CommentSubjectChar">
    <w:name w:val="Comment Subject Char"/>
    <w:basedOn w:val="CommentTextChar"/>
    <w:link w:val="CommentSubject"/>
    <w:uiPriority w:val="99"/>
    <w:semiHidden/>
    <w:rsid w:val="00760F6F"/>
    <w:rPr>
      <w:b/>
      <w:bCs/>
      <w:sz w:val="20"/>
      <w:szCs w:val="20"/>
    </w:rPr>
  </w:style>
  <w:style w:type="paragraph" w:styleId="BalloonText">
    <w:name w:val="Balloon Text"/>
    <w:basedOn w:val="Normal"/>
    <w:link w:val="BalloonTextChar"/>
    <w:uiPriority w:val="99"/>
    <w:semiHidden/>
    <w:unhideWhenUsed/>
    <w:rsid w:val="00760F6F"/>
    <w:rPr>
      <w:rFonts w:ascii="Tahoma" w:hAnsi="Tahoma" w:cs="Tahoma"/>
      <w:sz w:val="16"/>
      <w:szCs w:val="16"/>
    </w:rPr>
  </w:style>
  <w:style w:type="character" w:customStyle="1" w:styleId="BalloonTextChar">
    <w:name w:val="Balloon Text Char"/>
    <w:basedOn w:val="DefaultParagraphFont"/>
    <w:link w:val="BalloonText"/>
    <w:uiPriority w:val="99"/>
    <w:semiHidden/>
    <w:rsid w:val="00760F6F"/>
    <w:rPr>
      <w:rFonts w:ascii="Tahoma" w:hAnsi="Tahoma" w:cs="Tahoma"/>
      <w:sz w:val="16"/>
      <w:szCs w:val="16"/>
    </w:rPr>
  </w:style>
  <w:style w:type="paragraph" w:styleId="ListParagraph">
    <w:name w:val="List Paragraph"/>
    <w:basedOn w:val="Normal"/>
    <w:uiPriority w:val="34"/>
    <w:qFormat/>
    <w:rsid w:val="00033A65"/>
    <w:pPr>
      <w:ind w:left="720"/>
      <w:contextualSpacing/>
    </w:pPr>
  </w:style>
  <w:style w:type="paragraph" w:styleId="Revision">
    <w:name w:val="Revision"/>
    <w:hidden/>
    <w:uiPriority w:val="99"/>
    <w:semiHidden/>
    <w:rsid w:val="007F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Vance</dc:creator>
  <cp:lastModifiedBy>Christopher Vance</cp:lastModifiedBy>
  <cp:revision>6</cp:revision>
  <dcterms:created xsi:type="dcterms:W3CDTF">2019-03-22T17:14:00Z</dcterms:created>
  <dcterms:modified xsi:type="dcterms:W3CDTF">2019-03-25T19:58:00Z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-1256952971</vt:i4>
  </property>
  <property fmtid="{D5CDD505-2E9C-101B-9397-08002B2CF9AE}" pid="4" name="_EmailSubject">
    <vt:lpwstr>EXT || 3/27/19 ITWG Presentations</vt:lpwstr>
  </property>
  <property fmtid="{D5CDD505-2E9C-101B-9397-08002B2CF9AE}" pid="5" name="_AuthorEmail">
    <vt:lpwstr>Christopher.Vance@nationalgrid.com</vt:lpwstr>
  </property>
  <property fmtid="{D5CDD505-2E9C-101B-9397-08002B2CF9AE}" pid="6" name="_AuthorEmailDisplayName">
    <vt:lpwstr>Vance, Christopher R.</vt:lpwstr>
  </property>
</Properties>
</file>