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4146" w14:textId="77777777" w:rsidR="00594D4E" w:rsidRPr="00D7257D" w:rsidRDefault="00594D4E" w:rsidP="0059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D7257D">
        <w:rPr>
          <w:rFonts w:ascii="Times New Roman" w:hAnsi="Times New Roman" w:cs="Times New Roman"/>
          <w:sz w:val="40"/>
          <w:szCs w:val="40"/>
          <w:u w:val="single"/>
        </w:rPr>
        <w:t>Material Modifications</w:t>
      </w:r>
    </w:p>
    <w:p w14:paraId="1160FBC4" w14:textId="5CB51B8A" w:rsidR="00594D4E" w:rsidRPr="002E0FA1" w:rsidRDefault="00D7257D" w:rsidP="00594D4E">
      <w:pPr>
        <w:rPr>
          <w:rFonts w:ascii="Times New Roman" w:hAnsi="Times New Roman" w:cs="Times New Roman"/>
          <w:sz w:val="24"/>
          <w:szCs w:val="24"/>
        </w:rPr>
      </w:pPr>
      <w:r w:rsidRPr="002E0FA1">
        <w:rPr>
          <w:rFonts w:ascii="Times New Roman" w:hAnsi="Times New Roman" w:cs="Times New Roman"/>
          <w:sz w:val="24"/>
          <w:szCs w:val="24"/>
        </w:rPr>
        <w:t>(As applicable to the New York State Standardized Interconnection Requirements.)</w:t>
      </w:r>
    </w:p>
    <w:p w14:paraId="50A73FCE" w14:textId="77777777" w:rsidR="00092524" w:rsidRPr="002E0FA1" w:rsidRDefault="00092524" w:rsidP="00594D4E">
      <w:pPr>
        <w:rPr>
          <w:rFonts w:ascii="Times New Roman" w:hAnsi="Times New Roman" w:cs="Times New Roman"/>
          <w:b/>
          <w:sz w:val="28"/>
          <w:szCs w:val="28"/>
        </w:rPr>
      </w:pPr>
      <w:r w:rsidRPr="002E0FA1">
        <w:rPr>
          <w:rFonts w:ascii="Times New Roman" w:hAnsi="Times New Roman" w:cs="Times New Roman"/>
          <w:b/>
          <w:sz w:val="28"/>
          <w:szCs w:val="28"/>
        </w:rPr>
        <w:t>Definition:</w:t>
      </w:r>
    </w:p>
    <w:p w14:paraId="3B47A51E" w14:textId="77777777" w:rsidR="00126558" w:rsidRPr="002E0FA1" w:rsidRDefault="00126558" w:rsidP="001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“Material Modification” means a modification to machine data or equipment configuration or to the interconnection site of the Generating Facility that has a material impact on the cost, timing or design of any Interconnection Facilities or Upgrades.</w:t>
      </w:r>
    </w:p>
    <w:p w14:paraId="4E98A081" w14:textId="77777777" w:rsidR="00F67E21" w:rsidRPr="002E0FA1" w:rsidRDefault="00F67E21" w:rsidP="001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85B75" w14:textId="505254FF" w:rsidR="00D7257D" w:rsidRPr="002E0FA1" w:rsidRDefault="00D7257D" w:rsidP="001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0FA1">
        <w:rPr>
          <w:rFonts w:ascii="Times New Roman" w:hAnsi="Times New Roman" w:cs="Times New Roman"/>
          <w:b/>
          <w:sz w:val="32"/>
          <w:szCs w:val="32"/>
        </w:rPr>
        <w:t>Application of “Material Modification”:</w:t>
      </w:r>
    </w:p>
    <w:p w14:paraId="46963D39" w14:textId="77777777" w:rsidR="00126558" w:rsidRPr="002E0FA1" w:rsidRDefault="00126558" w:rsidP="001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Material Modifications include project revisions proposed at any time after receiving notification by the Utility of a complete Interconnection</w:t>
      </w:r>
    </w:p>
    <w:p w14:paraId="0CB79EEF" w14:textId="77777777" w:rsidR="00126558" w:rsidRPr="002E0FA1" w:rsidRDefault="00126558" w:rsidP="001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Request that 1) alters the size or output characteristics of the Generating Facility from its Utility-approved Interconnection Request submission; or 2) may adversely impact other Interdependent Interconnection Requests with higher Queue Numbers</w:t>
      </w:r>
      <w:r w:rsidR="00A00E93" w:rsidRPr="002E0FA1">
        <w:rPr>
          <w:rFonts w:ascii="Times New Roman" w:hAnsi="Times New Roman" w:cs="Times New Roman"/>
          <w:sz w:val="28"/>
          <w:szCs w:val="28"/>
        </w:rPr>
        <w:t xml:space="preserve"> and potentially result in increased study and interconnection costs as well as payment for any utility stranded costs for equipment and labor for facilities that may no longer be required</w:t>
      </w:r>
      <w:r w:rsidRPr="002E0FA1">
        <w:rPr>
          <w:rFonts w:ascii="Times New Roman" w:hAnsi="Times New Roman" w:cs="Times New Roman"/>
          <w:sz w:val="28"/>
          <w:szCs w:val="28"/>
        </w:rPr>
        <w:t>.</w:t>
      </w:r>
    </w:p>
    <w:p w14:paraId="7B58E786" w14:textId="77777777" w:rsidR="00126558" w:rsidRPr="002E0FA1" w:rsidRDefault="00126558" w:rsidP="001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50E74" w14:textId="77777777" w:rsidR="00092524" w:rsidRPr="002E0FA1" w:rsidRDefault="00092524" w:rsidP="00092524">
      <w:pPr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 xml:space="preserve">The utility reserves the right to make the final determination as to whether a proposed change is a Material Modification.  </w:t>
      </w:r>
    </w:p>
    <w:p w14:paraId="732C584C" w14:textId="7F4A16E0" w:rsidR="002E0FA1" w:rsidRDefault="002E0FA1" w:rsidP="002E0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Material Modification can be “significant” or “moderate.” </w:t>
      </w:r>
      <w:r w:rsidRPr="002E0FA1">
        <w:rPr>
          <w:rFonts w:ascii="Times New Roman" w:hAnsi="Times New Roman" w:cs="Times New Roman"/>
          <w:sz w:val="28"/>
          <w:szCs w:val="28"/>
        </w:rPr>
        <w:t xml:space="preserve">Significant means the applicant </w:t>
      </w:r>
      <w:r>
        <w:rPr>
          <w:rFonts w:ascii="Times New Roman" w:hAnsi="Times New Roman" w:cs="Times New Roman"/>
          <w:sz w:val="28"/>
          <w:szCs w:val="28"/>
        </w:rPr>
        <w:t>starts all over from beginning</w:t>
      </w:r>
      <w:r w:rsidR="0069582C">
        <w:rPr>
          <w:rFonts w:ascii="Times New Roman" w:hAnsi="Times New Roman" w:cs="Times New Roman"/>
          <w:sz w:val="28"/>
          <w:szCs w:val="28"/>
        </w:rPr>
        <w:t xml:space="preserve"> or requires a new application if the </w:t>
      </w:r>
      <w:r w:rsidR="00043A54">
        <w:rPr>
          <w:rFonts w:ascii="Times New Roman" w:hAnsi="Times New Roman" w:cs="Times New Roman"/>
          <w:sz w:val="28"/>
          <w:szCs w:val="28"/>
        </w:rPr>
        <w:t>project</w:t>
      </w:r>
      <w:r w:rsidR="0069582C">
        <w:rPr>
          <w:rFonts w:ascii="Times New Roman" w:hAnsi="Times New Roman" w:cs="Times New Roman"/>
          <w:sz w:val="28"/>
          <w:szCs w:val="28"/>
        </w:rPr>
        <w:t xml:space="preserve"> has already received its PTO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FA1">
        <w:rPr>
          <w:rFonts w:ascii="Times New Roman" w:hAnsi="Times New Roman" w:cs="Times New Roman"/>
          <w:sz w:val="28"/>
          <w:szCs w:val="28"/>
        </w:rPr>
        <w:t>Moderate means the applicant do</w:t>
      </w:r>
      <w:r>
        <w:rPr>
          <w:rFonts w:ascii="Times New Roman" w:hAnsi="Times New Roman" w:cs="Times New Roman"/>
          <w:sz w:val="28"/>
          <w:szCs w:val="28"/>
        </w:rPr>
        <w:t xml:space="preserve">es not have to reapply, and the </w:t>
      </w:r>
      <w:r w:rsidR="00557113">
        <w:rPr>
          <w:rFonts w:ascii="Times New Roman" w:hAnsi="Times New Roman" w:cs="Times New Roman"/>
          <w:sz w:val="28"/>
          <w:szCs w:val="28"/>
        </w:rPr>
        <w:t>Utility</w:t>
      </w:r>
      <w:r w:rsidR="00557113" w:rsidRPr="002E0FA1">
        <w:rPr>
          <w:rFonts w:ascii="Times New Roman" w:hAnsi="Times New Roman" w:cs="Times New Roman"/>
          <w:sz w:val="28"/>
          <w:szCs w:val="28"/>
        </w:rPr>
        <w:t xml:space="preserve"> </w:t>
      </w:r>
      <w:r w:rsidRPr="002E0FA1">
        <w:rPr>
          <w:rFonts w:ascii="Times New Roman" w:hAnsi="Times New Roman" w:cs="Times New Roman"/>
          <w:sz w:val="28"/>
          <w:szCs w:val="28"/>
        </w:rPr>
        <w:t>will “endeavor to compl</w:t>
      </w:r>
      <w:r>
        <w:rPr>
          <w:rFonts w:ascii="Times New Roman" w:hAnsi="Times New Roman" w:cs="Times New Roman"/>
          <w:sz w:val="28"/>
          <w:szCs w:val="28"/>
        </w:rPr>
        <w:t xml:space="preserve">ete the Study earlier than that </w:t>
      </w:r>
      <w:r w:rsidRPr="002E0FA1">
        <w:rPr>
          <w:rFonts w:ascii="Times New Roman" w:hAnsi="Times New Roman" w:cs="Times New Roman"/>
          <w:sz w:val="28"/>
          <w:szCs w:val="28"/>
        </w:rPr>
        <w:t>allotted time”</w:t>
      </w:r>
      <w:r w:rsidR="0069582C">
        <w:rPr>
          <w:rFonts w:ascii="Times New Roman" w:hAnsi="Times New Roman" w:cs="Times New Roman"/>
          <w:sz w:val="28"/>
          <w:szCs w:val="28"/>
        </w:rPr>
        <w:t xml:space="preserve"> or if the project has already received its PTO that the utility needs to be informed of the </w:t>
      </w:r>
      <w:proofErr w:type="gramStart"/>
      <w:r w:rsidR="0069582C">
        <w:rPr>
          <w:rFonts w:ascii="Times New Roman" w:hAnsi="Times New Roman" w:cs="Times New Roman"/>
          <w:sz w:val="28"/>
          <w:szCs w:val="28"/>
        </w:rPr>
        <w:t>changes</w:t>
      </w:r>
      <w:proofErr w:type="gramEnd"/>
      <w:r w:rsidR="0069582C">
        <w:rPr>
          <w:rFonts w:ascii="Times New Roman" w:hAnsi="Times New Roman" w:cs="Times New Roman"/>
          <w:sz w:val="28"/>
          <w:szCs w:val="28"/>
        </w:rPr>
        <w:t xml:space="preserve"> </w:t>
      </w:r>
      <w:r w:rsidR="00C54F18">
        <w:rPr>
          <w:rFonts w:ascii="Times New Roman" w:hAnsi="Times New Roman" w:cs="Times New Roman"/>
          <w:sz w:val="28"/>
          <w:szCs w:val="28"/>
        </w:rPr>
        <w:t xml:space="preserve">so they can be reviewed by the utility. </w:t>
      </w:r>
      <w:r w:rsidR="00695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698B6" w14:textId="77777777" w:rsidR="00B40AC5" w:rsidRPr="002E0FA1" w:rsidRDefault="00B40AC5" w:rsidP="002E0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83F78" w14:textId="77777777" w:rsidR="00092524" w:rsidRPr="002E0FA1" w:rsidRDefault="00092524" w:rsidP="00092524">
      <w:pPr>
        <w:rPr>
          <w:rFonts w:ascii="Times New Roman" w:hAnsi="Times New Roman" w:cs="Times New Roman"/>
          <w:b/>
          <w:sz w:val="28"/>
          <w:szCs w:val="28"/>
        </w:rPr>
      </w:pPr>
      <w:r w:rsidRPr="002E0FA1">
        <w:rPr>
          <w:rFonts w:ascii="Times New Roman" w:hAnsi="Times New Roman" w:cs="Times New Roman"/>
          <w:b/>
          <w:sz w:val="28"/>
          <w:szCs w:val="28"/>
        </w:rPr>
        <w:t>Examples</w:t>
      </w:r>
      <w:r w:rsidR="00126558" w:rsidRPr="002E0FA1">
        <w:rPr>
          <w:rFonts w:ascii="Times New Roman" w:hAnsi="Times New Roman" w:cs="Times New Roman"/>
          <w:b/>
          <w:sz w:val="28"/>
          <w:szCs w:val="28"/>
        </w:rPr>
        <w:t>:</w:t>
      </w:r>
    </w:p>
    <w:p w14:paraId="26FE413F" w14:textId="42466925" w:rsidR="0069582C" w:rsidRDefault="0069582C" w:rsidP="00594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projects which have not yet received their PTO</w:t>
      </w:r>
    </w:p>
    <w:p w14:paraId="3B57DBCD" w14:textId="7D73CE04" w:rsidR="00092524" w:rsidRPr="001F3703" w:rsidRDefault="002E0FA1" w:rsidP="00594D4E">
      <w:pPr>
        <w:rPr>
          <w:rFonts w:ascii="Times New Roman" w:hAnsi="Times New Roman" w:cs="Times New Roman"/>
          <w:b/>
          <w:sz w:val="28"/>
          <w:szCs w:val="28"/>
        </w:rPr>
      </w:pPr>
      <w:r w:rsidRPr="001F3703">
        <w:rPr>
          <w:rFonts w:ascii="Times New Roman" w:hAnsi="Times New Roman" w:cs="Times New Roman"/>
          <w:b/>
          <w:sz w:val="28"/>
          <w:szCs w:val="28"/>
        </w:rPr>
        <w:t xml:space="preserve">Significant </w:t>
      </w:r>
      <w:r w:rsidR="00092524" w:rsidRPr="001F3703">
        <w:rPr>
          <w:rFonts w:ascii="Times New Roman" w:hAnsi="Times New Roman" w:cs="Times New Roman"/>
          <w:b/>
          <w:sz w:val="28"/>
          <w:szCs w:val="28"/>
        </w:rPr>
        <w:t>Material Modifications, include, but are not limited to: </w:t>
      </w:r>
    </w:p>
    <w:p w14:paraId="2F4C99A9" w14:textId="47A18715" w:rsidR="00D7257D" w:rsidRDefault="00594D4E" w:rsidP="00D725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A change in Point of Interconnection (POI) to a new location</w:t>
      </w:r>
      <w:r w:rsidR="00677166">
        <w:rPr>
          <w:rFonts w:ascii="Times New Roman" w:hAnsi="Times New Roman" w:cs="Times New Roman"/>
          <w:sz w:val="28"/>
          <w:szCs w:val="28"/>
        </w:rPr>
        <w:t xml:space="preserve"> </w:t>
      </w:r>
      <w:r w:rsidR="00D7257D" w:rsidRPr="002E0FA1">
        <w:rPr>
          <w:rFonts w:ascii="Times New Roman" w:hAnsi="Times New Roman" w:cs="Times New Roman"/>
          <w:sz w:val="28"/>
          <w:szCs w:val="28"/>
        </w:rPr>
        <w:t>on a different circuit or moved to a different line segment (</w:t>
      </w:r>
      <w:r w:rsidR="00677166">
        <w:rPr>
          <w:rFonts w:ascii="Times New Roman" w:hAnsi="Times New Roman" w:cs="Times New Roman"/>
          <w:sz w:val="28"/>
          <w:szCs w:val="28"/>
        </w:rPr>
        <w:t>i.e. 3 phase to 1 phase segment, or change in zone of protection)</w:t>
      </w:r>
      <w:r w:rsidR="00D7257D" w:rsidRPr="002E0FA1">
        <w:rPr>
          <w:rFonts w:ascii="Times New Roman" w:hAnsi="Times New Roman" w:cs="Times New Roman"/>
          <w:sz w:val="28"/>
          <w:szCs w:val="28"/>
        </w:rPr>
        <w:t xml:space="preserve"> </w:t>
      </w:r>
      <w:r w:rsidR="00677166">
        <w:rPr>
          <w:rFonts w:ascii="Times New Roman" w:hAnsi="Times New Roman" w:cs="Times New Roman"/>
          <w:sz w:val="28"/>
          <w:szCs w:val="28"/>
        </w:rPr>
        <w:t>and may affect</w:t>
      </w:r>
      <w:r w:rsidR="00B40AC5">
        <w:rPr>
          <w:rFonts w:ascii="Times New Roman" w:hAnsi="Times New Roman" w:cs="Times New Roman"/>
          <w:sz w:val="28"/>
          <w:szCs w:val="28"/>
        </w:rPr>
        <w:t xml:space="preserve"> other projects in queue</w:t>
      </w:r>
      <w:r w:rsidR="00677166">
        <w:rPr>
          <w:rFonts w:ascii="Times New Roman" w:hAnsi="Times New Roman" w:cs="Times New Roman"/>
          <w:sz w:val="28"/>
          <w:szCs w:val="28"/>
        </w:rPr>
        <w:t>.</w:t>
      </w:r>
    </w:p>
    <w:p w14:paraId="050810F4" w14:textId="77777777" w:rsidR="001F3703" w:rsidRDefault="001F3703" w:rsidP="001F37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A change from certified (NRTL, e.g. UL listed) to non-certified devices</w:t>
      </w:r>
    </w:p>
    <w:p w14:paraId="07610C74" w14:textId="6E08F468" w:rsidR="001F3703" w:rsidRDefault="001F3703" w:rsidP="001F37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lastRenderedPageBreak/>
        <w:t xml:space="preserve">An increase in the nameplate AC output of the DG or ESS </w:t>
      </w:r>
      <w:r w:rsidR="00401157">
        <w:rPr>
          <w:rFonts w:ascii="Times New Roman" w:hAnsi="Times New Roman" w:cs="Times New Roman"/>
          <w:sz w:val="28"/>
          <w:szCs w:val="28"/>
        </w:rPr>
        <w:t>facility</w:t>
      </w:r>
      <w:r w:rsidR="0069582C">
        <w:rPr>
          <w:rFonts w:ascii="Times New Roman" w:hAnsi="Times New Roman" w:cs="Times New Roman"/>
          <w:sz w:val="28"/>
          <w:szCs w:val="28"/>
        </w:rPr>
        <w:t xml:space="preserve"> of more than 2%</w:t>
      </w:r>
      <w:r w:rsidR="00557113">
        <w:rPr>
          <w:rFonts w:ascii="Times New Roman" w:hAnsi="Times New Roman" w:cs="Times New Roman"/>
          <w:sz w:val="28"/>
          <w:szCs w:val="28"/>
        </w:rPr>
        <w:t xml:space="preserve"> or causing adverse impact to subsequent applications ability to interconnect.</w:t>
      </w:r>
    </w:p>
    <w:p w14:paraId="1DAD33A8" w14:textId="17562281" w:rsidR="005E6E13" w:rsidRPr="00220CDD" w:rsidRDefault="005E6E13" w:rsidP="005E6E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eastAsia="Times New Roman" w:hAnsi="Times New Roman" w:cs="Times New Roman"/>
          <w:sz w:val="28"/>
          <w:szCs w:val="28"/>
        </w:rPr>
        <w:t>Addition of DG at the facility not disclosed in the application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753A2" w14:textId="77777777" w:rsidR="00C91D88" w:rsidRPr="00C91D88" w:rsidRDefault="00220CDD" w:rsidP="00C91D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1D88">
        <w:rPr>
          <w:rFonts w:ascii="Times New Roman" w:eastAsia="Times New Roman" w:hAnsi="Times New Roman" w:cs="Times New Roman"/>
          <w:i/>
          <w:sz w:val="28"/>
          <w:szCs w:val="28"/>
        </w:rPr>
        <w:t>Addition of ESS if it will not increase the overall AC output of the system and the battery will be charged from PV.</w:t>
      </w:r>
    </w:p>
    <w:p w14:paraId="63480E93" w14:textId="025DA793" w:rsidR="00C91D88" w:rsidRPr="00C91D88" w:rsidRDefault="00C91D88" w:rsidP="00C91D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1D88">
        <w:rPr>
          <w:rFonts w:ascii="Times New Roman" w:hAnsi="Times New Roman" w:cs="Times New Roman"/>
          <w:i/>
          <w:sz w:val="28"/>
          <w:szCs w:val="28"/>
        </w:rPr>
        <w:t xml:space="preserve">Change in operating characteristics or schedules, such as operating mode and smart inverter settings. </w:t>
      </w:r>
    </w:p>
    <w:p w14:paraId="5C1A8166" w14:textId="77777777" w:rsidR="002E0FA1" w:rsidRPr="00C91D88" w:rsidRDefault="002E0FA1" w:rsidP="00C9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1086" w14:textId="513C54DC" w:rsidR="002E0FA1" w:rsidRPr="001F3703" w:rsidRDefault="002E0FA1" w:rsidP="002E0F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3703">
        <w:rPr>
          <w:rFonts w:ascii="Times New Roman" w:hAnsi="Times New Roman" w:cs="Times New Roman"/>
          <w:b/>
          <w:sz w:val="28"/>
          <w:szCs w:val="28"/>
        </w:rPr>
        <w:t>Moderate Material Modifications, include, but are not limited to: </w:t>
      </w:r>
    </w:p>
    <w:p w14:paraId="48856B4A" w14:textId="507F477C" w:rsidR="00594D4E" w:rsidRPr="002E0FA1" w:rsidRDefault="00594D4E" w:rsidP="00D725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A change or replacement of generating equipment such as generator(s), inverter(s), transformers, relaying, controls, etc. that is not a like-kind substitution in size, ratings, impedances, efficiencies or capabilities of the equipment specified in the original or preceding Interconnection Request</w:t>
      </w:r>
      <w:r w:rsidR="001F3703">
        <w:rPr>
          <w:rFonts w:ascii="Times New Roman" w:hAnsi="Times New Roman" w:cs="Times New Roman"/>
          <w:sz w:val="28"/>
          <w:szCs w:val="28"/>
        </w:rPr>
        <w:t xml:space="preserve">  as l</w:t>
      </w:r>
      <w:r w:rsidR="00557113">
        <w:rPr>
          <w:rFonts w:ascii="Times New Roman" w:hAnsi="Times New Roman" w:cs="Times New Roman"/>
          <w:sz w:val="28"/>
          <w:szCs w:val="28"/>
        </w:rPr>
        <w:t>ong as AC rating does not increase</w:t>
      </w:r>
      <w:r w:rsidR="001F37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1D75D" w14:textId="63CF0149" w:rsidR="00594D4E" w:rsidRPr="002E0FA1" w:rsidRDefault="00594D4E" w:rsidP="00594D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A change of transformer connection(s) or grounding from that originally proposed</w:t>
      </w:r>
      <w:r w:rsidR="007F4296">
        <w:rPr>
          <w:rFonts w:ascii="Times New Roman" w:hAnsi="Times New Roman" w:cs="Times New Roman"/>
          <w:sz w:val="28"/>
          <w:szCs w:val="28"/>
        </w:rPr>
        <w:t xml:space="preserve"> if the CESIR has not started.</w:t>
      </w:r>
      <w:r w:rsidR="00C91D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1C6E5" w14:textId="0A3B37D4" w:rsidR="00641549" w:rsidRPr="002E0FA1" w:rsidRDefault="00D7257D" w:rsidP="0064154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513557997"/>
      <w:r w:rsidRPr="002E0FA1">
        <w:rPr>
          <w:rFonts w:ascii="Times New Roman" w:hAnsi="Times New Roman" w:cs="Times New Roman"/>
          <w:sz w:val="28"/>
          <w:szCs w:val="28"/>
        </w:rPr>
        <w:t>A change reducing the AC output of the generating facility by more than 10%.</w:t>
      </w:r>
    </w:p>
    <w:p w14:paraId="4D86EADF" w14:textId="2E51676F" w:rsidR="00401157" w:rsidRDefault="00401157" w:rsidP="004011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A change in Point of Interco</w:t>
      </w:r>
      <w:r w:rsidR="00677166">
        <w:rPr>
          <w:rFonts w:ascii="Times New Roman" w:hAnsi="Times New Roman" w:cs="Times New Roman"/>
          <w:sz w:val="28"/>
          <w:szCs w:val="28"/>
        </w:rPr>
        <w:t xml:space="preserve">nnection (POI) to a new location on the same circuit </w:t>
      </w:r>
      <w:r w:rsidR="00C91D88" w:rsidRPr="00C91D88">
        <w:rPr>
          <w:rFonts w:ascii="Times New Roman" w:hAnsi="Times New Roman" w:cs="Times New Roman"/>
          <w:i/>
          <w:sz w:val="28"/>
          <w:szCs w:val="28"/>
        </w:rPr>
        <w:t>within half a mile</w:t>
      </w:r>
      <w:r w:rsidR="00C91D88">
        <w:rPr>
          <w:rFonts w:ascii="Times New Roman" w:hAnsi="Times New Roman" w:cs="Times New Roman"/>
          <w:sz w:val="28"/>
          <w:szCs w:val="28"/>
        </w:rPr>
        <w:t xml:space="preserve"> </w:t>
      </w:r>
      <w:r w:rsidR="00677166">
        <w:rPr>
          <w:rFonts w:ascii="Times New Roman" w:hAnsi="Times New Roman" w:cs="Times New Roman"/>
          <w:sz w:val="28"/>
          <w:szCs w:val="28"/>
        </w:rPr>
        <w:t>without impacts to other projects in queue.</w:t>
      </w:r>
    </w:p>
    <w:p w14:paraId="7C03A64F" w14:textId="77777777" w:rsidR="00401157" w:rsidRPr="00401157" w:rsidRDefault="00401157" w:rsidP="004011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D1F34BD" w14:textId="7A36546C" w:rsidR="00126558" w:rsidRPr="00D7257D" w:rsidRDefault="00401157" w:rsidP="006771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6421CAA4" w14:textId="77777777" w:rsidR="0069582C" w:rsidRDefault="0069582C" w:rsidP="00092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projects that have already received their PTO</w:t>
      </w:r>
    </w:p>
    <w:p w14:paraId="3F811691" w14:textId="4B1CD0BD" w:rsidR="00C54F18" w:rsidRDefault="0069582C" w:rsidP="00092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Significant Material </w:t>
      </w:r>
      <w:r w:rsidR="00C54F18">
        <w:rPr>
          <w:rFonts w:ascii="Times New Roman" w:hAnsi="Times New Roman" w:cs="Times New Roman"/>
          <w:b/>
          <w:sz w:val="28"/>
          <w:szCs w:val="28"/>
        </w:rPr>
        <w:t>modifications, include, but are not limited to:</w:t>
      </w:r>
    </w:p>
    <w:p w14:paraId="29AF47F5" w14:textId="77777777" w:rsidR="00C54F18" w:rsidRDefault="00C54F18" w:rsidP="00C54F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>A change from certified (NRTL, e.g. UL listed) to non-certified devices</w:t>
      </w:r>
    </w:p>
    <w:p w14:paraId="44684058" w14:textId="66323F92" w:rsidR="00C54F18" w:rsidRDefault="00C54F18" w:rsidP="00C54F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increase in the nameplate AC output of the DG or ESS facility</w:t>
      </w:r>
    </w:p>
    <w:p w14:paraId="19027C65" w14:textId="088DCEA7" w:rsidR="00C54F18" w:rsidRDefault="00C54F18" w:rsidP="00C54F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decrease by more than 10% in the nameplate AC output of the DG or ESS facility</w:t>
      </w:r>
    </w:p>
    <w:p w14:paraId="66304E21" w14:textId="38E69AB8" w:rsidR="00C54F18" w:rsidRDefault="00C54F18" w:rsidP="00C54F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 of DG including ESS at the facility not disclosed in the Interconnection Agreement </w:t>
      </w:r>
    </w:p>
    <w:p w14:paraId="7A6B8EEE" w14:textId="59B50E0F" w:rsidR="00C54F18" w:rsidRDefault="00C54F18" w:rsidP="00C54F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change in transformer connection(s) or grounding from that originally approved</w:t>
      </w:r>
    </w:p>
    <w:p w14:paraId="01CA5FF6" w14:textId="553AC823" w:rsidR="00C54F18" w:rsidRDefault="00C54F18" w:rsidP="00C54F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Change in operating characteristics or schedules, such as operating mode and smart inverter settings </w:t>
      </w:r>
    </w:p>
    <w:p w14:paraId="7B762918" w14:textId="0D6B5EB7" w:rsidR="0069582C" w:rsidRPr="00043A54" w:rsidRDefault="00C54F18" w:rsidP="00043A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change in the Point of Interconnection (POI)</w:t>
      </w:r>
    </w:p>
    <w:p w14:paraId="2B80BD53" w14:textId="77777777" w:rsidR="00C54F18" w:rsidRDefault="00C54F18" w:rsidP="00092524">
      <w:pPr>
        <w:rPr>
          <w:rFonts w:ascii="Times New Roman" w:hAnsi="Times New Roman" w:cs="Times New Roman"/>
          <w:b/>
          <w:sz w:val="28"/>
          <w:szCs w:val="28"/>
        </w:rPr>
      </w:pPr>
    </w:p>
    <w:p w14:paraId="69999A2B" w14:textId="77777777" w:rsidR="00C54F18" w:rsidRPr="001F3703" w:rsidRDefault="00C54F18" w:rsidP="00043A54">
      <w:pPr>
        <w:rPr>
          <w:rFonts w:ascii="Times New Roman" w:hAnsi="Times New Roman" w:cs="Times New Roman"/>
          <w:b/>
          <w:sz w:val="28"/>
          <w:szCs w:val="28"/>
        </w:rPr>
      </w:pPr>
      <w:r w:rsidRPr="001F3703">
        <w:rPr>
          <w:rFonts w:ascii="Times New Roman" w:hAnsi="Times New Roman" w:cs="Times New Roman"/>
          <w:b/>
          <w:sz w:val="28"/>
          <w:szCs w:val="28"/>
        </w:rPr>
        <w:lastRenderedPageBreak/>
        <w:t>Moderate Material Modifications, include, but are not limited to: </w:t>
      </w:r>
    </w:p>
    <w:p w14:paraId="59D3B036" w14:textId="5DC99268" w:rsidR="00C54F18" w:rsidRDefault="00C54F18" w:rsidP="00C54F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A1">
        <w:rPr>
          <w:rFonts w:ascii="Times New Roman" w:hAnsi="Times New Roman" w:cs="Times New Roman"/>
          <w:sz w:val="28"/>
          <w:szCs w:val="28"/>
        </w:rPr>
        <w:t xml:space="preserve">A change or replacement of generating equipment such as generator(s), inverter(s), transformers, relaying, controls, etc. that is not a like-kind substitution in size, ratings, impedances, efficiencies or capabilities of the equipment specified in the </w:t>
      </w:r>
      <w:r>
        <w:rPr>
          <w:rFonts w:ascii="Times New Roman" w:hAnsi="Times New Roman" w:cs="Times New Roman"/>
          <w:sz w:val="28"/>
          <w:szCs w:val="28"/>
        </w:rPr>
        <w:t xml:space="preserve">approved Interconnection Agreement  as long as AC rating does not change. </w:t>
      </w:r>
    </w:p>
    <w:p w14:paraId="433D87FA" w14:textId="6FDF044E" w:rsidR="00C54F18" w:rsidRPr="002E0FA1" w:rsidRDefault="00C54F18" w:rsidP="00C54F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decrease by less than 10% </w:t>
      </w:r>
      <w:r w:rsidR="00CE0EEF">
        <w:rPr>
          <w:rFonts w:ascii="Times New Roman" w:hAnsi="Times New Roman" w:cs="Times New Roman"/>
          <w:sz w:val="28"/>
          <w:szCs w:val="28"/>
        </w:rPr>
        <w:t>in the nameplate AC output of the DG or ESS facility</w:t>
      </w:r>
    </w:p>
    <w:p w14:paraId="0292EE7C" w14:textId="77777777" w:rsidR="00C54F18" w:rsidRDefault="00C54F18" w:rsidP="00092524">
      <w:pPr>
        <w:rPr>
          <w:rFonts w:ascii="Times New Roman" w:hAnsi="Times New Roman" w:cs="Times New Roman"/>
          <w:b/>
          <w:sz w:val="28"/>
          <w:szCs w:val="28"/>
        </w:rPr>
      </w:pPr>
    </w:p>
    <w:p w14:paraId="71370F26" w14:textId="41D92F5B" w:rsidR="00092524" w:rsidRPr="00D7257D" w:rsidRDefault="00092524" w:rsidP="00092524">
      <w:pPr>
        <w:rPr>
          <w:rFonts w:ascii="Times New Roman" w:hAnsi="Times New Roman" w:cs="Times New Roman"/>
          <w:b/>
          <w:sz w:val="28"/>
          <w:szCs w:val="28"/>
        </w:rPr>
      </w:pPr>
      <w:r w:rsidRPr="00D7257D">
        <w:rPr>
          <w:rFonts w:ascii="Times New Roman" w:hAnsi="Times New Roman" w:cs="Times New Roman"/>
          <w:b/>
          <w:sz w:val="28"/>
          <w:szCs w:val="28"/>
        </w:rPr>
        <w:t>The following are not typically considered Material Modifications</w:t>
      </w:r>
      <w:r w:rsidR="00CE0EEF">
        <w:rPr>
          <w:rFonts w:ascii="Times New Roman" w:hAnsi="Times New Roman" w:cs="Times New Roman"/>
          <w:b/>
          <w:sz w:val="28"/>
          <w:szCs w:val="28"/>
        </w:rPr>
        <w:t xml:space="preserve"> for either projects which have already or have not yet received their PTO</w:t>
      </w:r>
      <w:r w:rsidRPr="00D7257D">
        <w:rPr>
          <w:rFonts w:ascii="Times New Roman" w:hAnsi="Times New Roman" w:cs="Times New Roman"/>
          <w:b/>
          <w:sz w:val="28"/>
          <w:szCs w:val="28"/>
        </w:rPr>
        <w:t>:</w:t>
      </w:r>
    </w:p>
    <w:p w14:paraId="684D127F" w14:textId="77777777" w:rsidR="00092524" w:rsidRPr="00D7257D" w:rsidRDefault="00092524" w:rsidP="000925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7D">
        <w:rPr>
          <w:rFonts w:ascii="Times New Roman" w:hAnsi="Times New Roman" w:cs="Times New Roman"/>
          <w:sz w:val="28"/>
          <w:szCs w:val="28"/>
        </w:rPr>
        <w:t>A change in ownership of a generating facility</w:t>
      </w:r>
    </w:p>
    <w:p w14:paraId="6FCB8F57" w14:textId="23CC125E" w:rsidR="00092524" w:rsidRPr="00D7257D" w:rsidRDefault="00092524" w:rsidP="000925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7D">
        <w:rPr>
          <w:rFonts w:ascii="Times New Roman" w:hAnsi="Times New Roman" w:cs="Times New Roman"/>
          <w:sz w:val="28"/>
          <w:szCs w:val="28"/>
        </w:rPr>
        <w:t>A one-for-one change or replacement of generating equipment of same nameplate and characteristics such as generator(s), inverter(s), solar panel(s), transformers, relaying, controls, axis-tracking or fixed-tilt hardware, etc. that do not necessitate a change in transformer configuration on the primary side.  Like kind substitutions shall be reviewed and approved by the utility’s project engineer prior to acceptance of the change.</w:t>
      </w:r>
      <w:r w:rsidR="00752AC2" w:rsidRPr="00D7257D">
        <w:rPr>
          <w:rFonts w:ascii="Times New Roman" w:hAnsi="Times New Roman" w:cs="Times New Roman"/>
          <w:sz w:val="28"/>
          <w:szCs w:val="28"/>
        </w:rPr>
        <w:t xml:space="preserve"> </w:t>
      </w:r>
      <w:r w:rsidR="00D7257D" w:rsidRPr="00D7257D">
        <w:rPr>
          <w:rFonts w:ascii="Times New Roman" w:hAnsi="Times New Roman" w:cs="Times New Roman"/>
          <w:sz w:val="28"/>
          <w:szCs w:val="28"/>
        </w:rPr>
        <w:t xml:space="preserve">Also </w:t>
      </w:r>
      <w:r w:rsidR="00557113" w:rsidRPr="00D7257D">
        <w:rPr>
          <w:rFonts w:ascii="Times New Roman" w:hAnsi="Times New Roman" w:cs="Times New Roman"/>
          <w:sz w:val="28"/>
          <w:szCs w:val="28"/>
        </w:rPr>
        <w:t>relay</w:t>
      </w:r>
      <w:r w:rsidR="00D7257D" w:rsidRPr="00D7257D">
        <w:rPr>
          <w:rFonts w:ascii="Times New Roman" w:hAnsi="Times New Roman" w:cs="Times New Roman"/>
          <w:sz w:val="28"/>
          <w:szCs w:val="28"/>
        </w:rPr>
        <w:t xml:space="preserve"> and control settings may need to be reviewed in detail and require testing.  Although a whole new application may not be required, however new settings review and testing will be required at the Interconnection Customer’s expense.</w:t>
      </w:r>
    </w:p>
    <w:p w14:paraId="71E3BD04" w14:textId="77777777" w:rsidR="00557113" w:rsidRPr="00D7257D" w:rsidRDefault="00557113" w:rsidP="005571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7D">
        <w:rPr>
          <w:rFonts w:ascii="Times New Roman" w:hAnsi="Times New Roman" w:cs="Times New Roman"/>
          <w:sz w:val="28"/>
          <w:szCs w:val="28"/>
        </w:rPr>
        <w:t>Any necessary change</w:t>
      </w:r>
      <w:r>
        <w:rPr>
          <w:rFonts w:ascii="Times New Roman" w:hAnsi="Times New Roman" w:cs="Times New Roman"/>
          <w:sz w:val="28"/>
          <w:szCs w:val="28"/>
        </w:rPr>
        <w:t xml:space="preserve"> not associated with the project modification or a</w:t>
      </w:r>
      <w:r w:rsidRPr="00D7257D">
        <w:rPr>
          <w:rFonts w:ascii="Times New Roman" w:hAnsi="Times New Roman" w:cs="Times New Roman"/>
          <w:sz w:val="28"/>
          <w:szCs w:val="28"/>
        </w:rPr>
        <w:t xml:space="preserve"> suggested </w:t>
      </w:r>
      <w:r>
        <w:rPr>
          <w:rFonts w:ascii="Times New Roman" w:hAnsi="Times New Roman" w:cs="Times New Roman"/>
          <w:sz w:val="28"/>
          <w:szCs w:val="28"/>
        </w:rPr>
        <w:t xml:space="preserve">change </w:t>
      </w:r>
      <w:r w:rsidRPr="00D7257D">
        <w:rPr>
          <w:rFonts w:ascii="Times New Roman" w:hAnsi="Times New Roman" w:cs="Times New Roman"/>
          <w:sz w:val="28"/>
          <w:szCs w:val="28"/>
        </w:rPr>
        <w:t>requested by the utility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D22B6" w14:textId="77777777" w:rsidR="00594D4E" w:rsidRPr="00594D4E" w:rsidRDefault="00594D4E" w:rsidP="00641549">
      <w:pPr>
        <w:rPr>
          <w:rFonts w:ascii="Times New Roman" w:hAnsi="Times New Roman" w:cs="Times New Roman"/>
          <w:sz w:val="32"/>
          <w:szCs w:val="32"/>
        </w:rPr>
      </w:pPr>
    </w:p>
    <w:sectPr w:rsidR="00594D4E" w:rsidRPr="0059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D893" w14:textId="77777777" w:rsidR="00AD6E49" w:rsidRDefault="00AD6E49" w:rsidP="00677166">
      <w:pPr>
        <w:spacing w:after="0" w:line="240" w:lineRule="auto"/>
      </w:pPr>
      <w:r>
        <w:separator/>
      </w:r>
    </w:p>
  </w:endnote>
  <w:endnote w:type="continuationSeparator" w:id="0">
    <w:p w14:paraId="3B9C033F" w14:textId="77777777" w:rsidR="00AD6E49" w:rsidRDefault="00AD6E49" w:rsidP="0067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D3F5" w14:textId="77777777" w:rsidR="00AD6E49" w:rsidRDefault="00AD6E49" w:rsidP="00677166">
      <w:pPr>
        <w:spacing w:after="0" w:line="240" w:lineRule="auto"/>
      </w:pPr>
      <w:r>
        <w:separator/>
      </w:r>
    </w:p>
  </w:footnote>
  <w:footnote w:type="continuationSeparator" w:id="0">
    <w:p w14:paraId="7B3FA784" w14:textId="77777777" w:rsidR="00AD6E49" w:rsidRDefault="00AD6E49" w:rsidP="0067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AE6"/>
    <w:multiLevelType w:val="hybridMultilevel"/>
    <w:tmpl w:val="FA5A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37FC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257C"/>
    <w:multiLevelType w:val="multilevel"/>
    <w:tmpl w:val="6F6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B47D3"/>
    <w:multiLevelType w:val="multilevel"/>
    <w:tmpl w:val="35D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F1F2B"/>
    <w:multiLevelType w:val="hybridMultilevel"/>
    <w:tmpl w:val="DEB8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E"/>
    <w:rsid w:val="00043A54"/>
    <w:rsid w:val="00092524"/>
    <w:rsid w:val="000D6E8C"/>
    <w:rsid w:val="000E1C4A"/>
    <w:rsid w:val="00126558"/>
    <w:rsid w:val="001A4BD2"/>
    <w:rsid w:val="001F3703"/>
    <w:rsid w:val="00220CDD"/>
    <w:rsid w:val="002E0FA1"/>
    <w:rsid w:val="00401157"/>
    <w:rsid w:val="00531415"/>
    <w:rsid w:val="00557113"/>
    <w:rsid w:val="00594D4E"/>
    <w:rsid w:val="005E6E13"/>
    <w:rsid w:val="00641549"/>
    <w:rsid w:val="00677166"/>
    <w:rsid w:val="0069582C"/>
    <w:rsid w:val="006D6935"/>
    <w:rsid w:val="00752AC2"/>
    <w:rsid w:val="007B6ECB"/>
    <w:rsid w:val="007E5F2A"/>
    <w:rsid w:val="007F4296"/>
    <w:rsid w:val="00A00E93"/>
    <w:rsid w:val="00A47FF8"/>
    <w:rsid w:val="00AD6E49"/>
    <w:rsid w:val="00B40AC5"/>
    <w:rsid w:val="00C54F18"/>
    <w:rsid w:val="00C74D09"/>
    <w:rsid w:val="00C91D88"/>
    <w:rsid w:val="00CE0EEF"/>
    <w:rsid w:val="00D35435"/>
    <w:rsid w:val="00D42598"/>
    <w:rsid w:val="00D4418D"/>
    <w:rsid w:val="00D7257D"/>
    <w:rsid w:val="00D80A1A"/>
    <w:rsid w:val="00DA014D"/>
    <w:rsid w:val="00F43DF9"/>
    <w:rsid w:val="00F64F79"/>
    <w:rsid w:val="00F67E21"/>
    <w:rsid w:val="00F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B4F8"/>
  <w15:docId w15:val="{3CEC4227-59ED-4483-9C54-A90BCB89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5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2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2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E93"/>
    <w:pPr>
      <w:spacing w:after="20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E93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66"/>
  </w:style>
  <w:style w:type="paragraph" w:styleId="Footer">
    <w:name w:val="footer"/>
    <w:basedOn w:val="Normal"/>
    <w:link w:val="FooterChar"/>
    <w:uiPriority w:val="99"/>
    <w:unhideWhenUsed/>
    <w:rsid w:val="0067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68D4-5C2F-4E12-A776-AD16317D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Grisaru, Elizabeth (DPS)</cp:lastModifiedBy>
  <cp:revision>2</cp:revision>
  <dcterms:created xsi:type="dcterms:W3CDTF">2018-10-22T18:32:00Z</dcterms:created>
  <dcterms:modified xsi:type="dcterms:W3CDTF">2018-10-22T18:32:00Z</dcterms:modified>
</cp:coreProperties>
</file>